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9F6F32" w14:textId="77777777" w:rsidR="00875800" w:rsidRDefault="00000000">
      <w:pPr>
        <w:spacing w:beforeLines="100" w:before="312" w:afterLines="100" w:after="312" w:line="360" w:lineRule="auto"/>
        <w:rPr>
          <w:rFonts w:ascii="Times New Roman" w:hAnsi="Times New Roman" w:cs="Times New Roman"/>
          <w:b/>
          <w:sz w:val="22"/>
          <w:szCs w:val="24"/>
        </w:rPr>
      </w:pPr>
      <w:r>
        <w:rPr>
          <w:rFonts w:ascii="Times New Roman" w:hAnsi="Times New Roman" w:cs="Times New Roman"/>
          <w:b/>
          <w:sz w:val="22"/>
          <w:szCs w:val="24"/>
        </w:rPr>
        <w:t>SECTION 1: Identification of the substance/mixture and of the company/undertaking</w:t>
      </w:r>
      <w:r w:rsidR="00355CB6">
        <w:rPr>
          <w:rFonts w:ascii="Times New Roman" w:hAnsi="Times New Roman" w:cs="Times New Roman"/>
          <w:b/>
          <w:sz w:val="22"/>
          <w:szCs w:val="24"/>
        </w:rPr>
        <w:pict w14:anchorId="102B3516">
          <v:rect id="_x0000_s2065" alt="" style="position:absolute;left:0;text-align:left;margin-left:-.75pt;margin-top:19.65pt;width:412.5pt;height:17.25pt;z-index:-251654144;mso-wrap-edited:f;mso-width-percent:0;mso-height-percent:0;mso-position-horizontal-relative:text;mso-position-vertical-relative:text;mso-width-percent:0;mso-height-percent:0;mso-width-relative:page;mso-height-relative:page" fillcolor="#bfbfbf"/>
        </w:pict>
      </w:r>
    </w:p>
    <w:p w14:paraId="167978CE" w14:textId="77777777" w:rsidR="00875800" w:rsidRDefault="00000000">
      <w:pPr>
        <w:tabs>
          <w:tab w:val="left" w:pos="6405"/>
        </w:tabs>
        <w:spacing w:before="100" w:beforeAutospacing="1" w:after="100" w:afterAutospacing="1" w:line="240" w:lineRule="atLeast"/>
        <w:rPr>
          <w:rFonts w:ascii="Times New Roman" w:hAnsi="Times New Roman" w:cs="Times New Roman"/>
          <w:b/>
          <w:bCs/>
          <w:color w:val="000000"/>
          <w:kern w:val="0"/>
          <w:sz w:val="20"/>
          <w:szCs w:val="20"/>
        </w:rPr>
      </w:pPr>
      <w:r>
        <w:rPr>
          <w:rFonts w:ascii="Times New Roman" w:hAnsi="Times New Roman" w:cs="Times New Roman"/>
          <w:b/>
          <w:bCs/>
          <w:color w:val="000000"/>
          <w:kern w:val="0"/>
          <w:sz w:val="20"/>
          <w:szCs w:val="20"/>
        </w:rPr>
        <w:t>1.1 Product identifier</w:t>
      </w:r>
      <w:r>
        <w:rPr>
          <w:rFonts w:ascii="Times New Roman" w:hAnsi="Times New Roman" w:cs="Times New Roman"/>
          <w:b/>
          <w:bCs/>
          <w:color w:val="000000"/>
          <w:kern w:val="0"/>
          <w:sz w:val="20"/>
          <w:szCs w:val="20"/>
        </w:rPr>
        <w:tab/>
      </w:r>
    </w:p>
    <w:p w14:paraId="4D1C2DAF" w14:textId="77777777" w:rsidR="00875800"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Product name:</w:t>
      </w:r>
      <w:r>
        <w:rPr>
          <w:rFonts w:ascii="Times New Roman" w:hAnsi="Times New Roman" w:cs="Times New Roman"/>
        </w:rPr>
        <w:t xml:space="preserve"> </w:t>
      </w:r>
      <w:r>
        <w:rPr>
          <w:rFonts w:ascii="Times New Roman" w:hAnsi="Times New Roman" w:cs="Times New Roman" w:hint="eastAsia"/>
          <w:sz w:val="20"/>
          <w:szCs w:val="24"/>
        </w:rPr>
        <w:t>PR</w:t>
      </w:r>
      <w:r>
        <w:rPr>
          <w:rFonts w:ascii="Times New Roman" w:hAnsi="Times New Roman" w:cs="Times New Roman"/>
          <w:sz w:val="20"/>
          <w:szCs w:val="24"/>
        </w:rPr>
        <w:t xml:space="preserve"> </w:t>
      </w:r>
      <w:r>
        <w:rPr>
          <w:rFonts w:ascii="Times New Roman" w:hAnsi="Times New Roman" w:cs="Times New Roman" w:hint="eastAsia"/>
          <w:sz w:val="20"/>
          <w:szCs w:val="24"/>
        </w:rPr>
        <w:t>Rinse</w:t>
      </w:r>
      <w:r>
        <w:rPr>
          <w:rFonts w:ascii="Times New Roman" w:hAnsi="Times New Roman" w:cs="Times New Roman"/>
          <w:sz w:val="20"/>
          <w:szCs w:val="24"/>
        </w:rPr>
        <w:t xml:space="preserve"> Buffer</w:t>
      </w:r>
    </w:p>
    <w:p w14:paraId="4D116AEA" w14:textId="77777777" w:rsidR="00875800"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Product number: 1000033684</w:t>
      </w:r>
    </w:p>
    <w:p w14:paraId="303F72C4" w14:textId="77777777" w:rsidR="00875800" w:rsidRDefault="00000000">
      <w:pPr>
        <w:spacing w:before="100" w:beforeAutospacing="1" w:after="100" w:afterAutospacing="1" w:line="240" w:lineRule="atLeast"/>
        <w:rPr>
          <w:rFonts w:ascii="Times New Roman" w:hAnsi="Times New Roman" w:cs="Times New Roman"/>
          <w:b/>
          <w:sz w:val="20"/>
          <w:szCs w:val="24"/>
        </w:rPr>
      </w:pPr>
      <w:r>
        <w:rPr>
          <w:rFonts w:ascii="Times New Roman" w:hAnsi="Times New Roman" w:cs="Times New Roman"/>
          <w:b/>
          <w:sz w:val="20"/>
          <w:szCs w:val="24"/>
        </w:rPr>
        <w:t>1.2 Relevant identified uses of the substance or mixture and uses advised against</w:t>
      </w:r>
    </w:p>
    <w:p w14:paraId="0D22A84A" w14:textId="77777777" w:rsidR="00875800"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Recommended restrictions: For research use only</w:t>
      </w:r>
    </w:p>
    <w:p w14:paraId="059EE59E" w14:textId="77777777" w:rsidR="00875800" w:rsidRDefault="00000000">
      <w:pPr>
        <w:spacing w:before="100" w:beforeAutospacing="1" w:after="100" w:afterAutospacing="1" w:line="240" w:lineRule="atLeast"/>
        <w:rPr>
          <w:rFonts w:ascii="Times New Roman" w:hAnsi="Times New Roman" w:cs="Times New Roman"/>
          <w:b/>
          <w:sz w:val="20"/>
          <w:szCs w:val="24"/>
        </w:rPr>
      </w:pPr>
      <w:r>
        <w:rPr>
          <w:rFonts w:ascii="Times New Roman" w:hAnsi="Times New Roman" w:cs="Times New Roman"/>
          <w:b/>
          <w:sz w:val="20"/>
          <w:szCs w:val="24"/>
        </w:rPr>
        <w:t>1.3 Details of the supplier of the safety data sheet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gridCol w:w="4728"/>
      </w:tblGrid>
      <w:tr w:rsidR="00875800" w14:paraId="080FBB83" w14:textId="77777777">
        <w:tc>
          <w:tcPr>
            <w:tcW w:w="3794" w:type="dxa"/>
          </w:tcPr>
          <w:p w14:paraId="3BDBA3DC" w14:textId="77777777" w:rsidR="00875800"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Company</w:t>
            </w:r>
          </w:p>
        </w:tc>
        <w:tc>
          <w:tcPr>
            <w:tcW w:w="4728" w:type="dxa"/>
          </w:tcPr>
          <w:p w14:paraId="7429F101" w14:textId="77777777" w:rsidR="00875800" w:rsidRDefault="00000000">
            <w:pPr>
              <w:spacing w:line="240" w:lineRule="atLeast"/>
              <w:rPr>
                <w:rFonts w:ascii="Times New Roman" w:hAnsi="Times New Roman" w:cs="Times New Roman"/>
                <w:sz w:val="20"/>
                <w:szCs w:val="24"/>
              </w:rPr>
            </w:pPr>
            <w:r>
              <w:t>STOmics Tech Co., Ltd.</w:t>
            </w:r>
          </w:p>
        </w:tc>
      </w:tr>
      <w:tr w:rsidR="00875800" w14:paraId="5B27A4D1" w14:textId="77777777">
        <w:tc>
          <w:tcPr>
            <w:tcW w:w="3794" w:type="dxa"/>
          </w:tcPr>
          <w:p w14:paraId="5E9945B6" w14:textId="77777777" w:rsidR="00875800"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Address</w:t>
            </w:r>
          </w:p>
        </w:tc>
        <w:tc>
          <w:tcPr>
            <w:tcW w:w="4728" w:type="dxa"/>
          </w:tcPr>
          <w:p w14:paraId="39144F01" w14:textId="77777777" w:rsidR="00875800" w:rsidRDefault="00000000">
            <w:pPr>
              <w:spacing w:line="240" w:lineRule="atLeast"/>
              <w:rPr>
                <w:rFonts w:ascii="Times New Roman" w:hAnsi="Times New Roman" w:cs="Times New Roman"/>
                <w:sz w:val="20"/>
                <w:szCs w:val="24"/>
              </w:rPr>
            </w:pPr>
            <w:r>
              <w:t>No. 9 Yunhua Road, Yantian District, Shenzhen, Guangdong Province, P.R.China</w:t>
            </w:r>
          </w:p>
        </w:tc>
      </w:tr>
    </w:tbl>
    <w:p w14:paraId="1AEABC65" w14:textId="77777777" w:rsidR="00875800" w:rsidRDefault="00000000">
      <w:pPr>
        <w:widowControl/>
        <w:jc w:val="left"/>
        <w:rPr>
          <w:rFonts w:ascii="Times New Roman" w:hAnsi="Times New Roman" w:cs="Times New Roman"/>
          <w:sz w:val="20"/>
          <w:szCs w:val="24"/>
        </w:rPr>
      </w:pPr>
      <w:r>
        <w:rPr>
          <w:rFonts w:ascii="Times New Roman" w:hAnsi="Times New Roman" w:cs="Times New Roman"/>
          <w:sz w:val="20"/>
          <w:szCs w:val="24"/>
        </w:rPr>
        <w:br w:type="page"/>
      </w:r>
    </w:p>
    <w:p w14:paraId="3A4A39B2" w14:textId="77777777" w:rsidR="00875800" w:rsidRDefault="00355CB6">
      <w:pPr>
        <w:spacing w:beforeLines="100" w:before="312" w:afterLines="100" w:after="312" w:line="360" w:lineRule="auto"/>
        <w:rPr>
          <w:rFonts w:ascii="Times New Roman" w:hAnsi="Times New Roman" w:cs="Times New Roman"/>
          <w:b/>
          <w:sz w:val="22"/>
          <w:szCs w:val="24"/>
        </w:rPr>
      </w:pPr>
      <w:r>
        <w:rPr>
          <w:rFonts w:ascii="Times New Roman" w:hAnsi="Times New Roman" w:cs="Times New Roman"/>
          <w:b/>
          <w:sz w:val="22"/>
          <w:szCs w:val="24"/>
        </w:rPr>
        <w:lastRenderedPageBreak/>
        <w:pict w14:anchorId="74FDF46F">
          <v:rect id="_x0000_s2064" alt="" style="position:absolute;left:0;text-align:left;margin-left:-3.75pt;margin-top:3.55pt;width:412.5pt;height:17.25pt;z-index:-251653120;mso-wrap-edited:f;mso-width-percent:0;mso-height-percent:0;mso-width-percent:0;mso-height-percent:0;mso-width-relative:page;mso-height-relative:page" fillcolor="#bfbfbf"/>
        </w:pict>
      </w:r>
      <w:r w:rsidR="00000000">
        <w:rPr>
          <w:rFonts w:ascii="Times New Roman" w:hAnsi="Times New Roman" w:cs="Times New Roman"/>
          <w:b/>
          <w:sz w:val="22"/>
          <w:szCs w:val="24"/>
        </w:rPr>
        <w:t>SECTION 2: Hazards identification</w:t>
      </w:r>
    </w:p>
    <w:p w14:paraId="4C9434AF" w14:textId="77777777" w:rsidR="00875800" w:rsidRDefault="00000000">
      <w:pPr>
        <w:spacing w:before="100" w:beforeAutospacing="1" w:after="100" w:afterAutospacing="1" w:line="240" w:lineRule="atLeast"/>
        <w:rPr>
          <w:rFonts w:ascii="Times New Roman" w:hAnsi="Times New Roman" w:cs="Times New Roman"/>
          <w:b/>
          <w:sz w:val="20"/>
          <w:szCs w:val="24"/>
        </w:rPr>
      </w:pPr>
      <w:r>
        <w:rPr>
          <w:rFonts w:ascii="Times New Roman" w:hAnsi="Times New Roman" w:cs="Times New Roman"/>
          <w:b/>
          <w:sz w:val="20"/>
          <w:szCs w:val="24"/>
        </w:rPr>
        <w:t>2.1 Classification of the substance or mixture</w:t>
      </w:r>
    </w:p>
    <w:p w14:paraId="6CB6014D" w14:textId="77777777" w:rsidR="00875800"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 xml:space="preserve">Classification according to REGULATION (EU) 2020/878 amending Regulations EU 2015/830 and (EC) No 1907/2006 </w:t>
      </w:r>
    </w:p>
    <w:p w14:paraId="1D5CDE1C" w14:textId="77777777" w:rsidR="00875800" w:rsidRDefault="00875800">
      <w:pPr>
        <w:spacing w:line="240" w:lineRule="atLeast"/>
        <w:ind w:firstLineChars="200" w:firstLine="408"/>
        <w:rPr>
          <w:rFonts w:ascii="Times New Roman" w:eastAsia="SimSun" w:hAnsi="Times New Roman" w:cs="Times New Roman"/>
          <w:b/>
          <w:bCs/>
          <w:color w:val="000000"/>
          <w:kern w:val="0"/>
          <w:sz w:val="20"/>
          <w:szCs w:val="20"/>
        </w:rPr>
      </w:pPr>
    </w:p>
    <w:p w14:paraId="0EC1AAAC" w14:textId="77777777" w:rsidR="00875800"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Eye Irrit. 2;H319</w:t>
      </w:r>
      <w:r>
        <w:rPr>
          <w:rFonts w:ascii="Times New Roman" w:eastAsia="SimSun" w:hAnsi="Times New Roman" w:cs="Times New Roman"/>
          <w:color w:val="000000"/>
          <w:kern w:val="0"/>
          <w:sz w:val="20"/>
          <w:szCs w:val="20"/>
        </w:rPr>
        <w:tab/>
        <w:t>Causes serious eye irritation.</w:t>
      </w:r>
    </w:p>
    <w:p w14:paraId="36BD3B70" w14:textId="77777777" w:rsidR="00875800" w:rsidRDefault="00875800">
      <w:pPr>
        <w:spacing w:line="240" w:lineRule="atLeast"/>
        <w:ind w:firstLineChars="200" w:firstLine="400"/>
        <w:rPr>
          <w:rFonts w:ascii="Times New Roman" w:eastAsia="SimSun" w:hAnsi="Times New Roman" w:cs="Times New Roman"/>
          <w:color w:val="000000"/>
          <w:kern w:val="0"/>
          <w:sz w:val="20"/>
          <w:szCs w:val="20"/>
        </w:rPr>
      </w:pPr>
    </w:p>
    <w:p w14:paraId="149DFEF3" w14:textId="77777777" w:rsidR="00875800" w:rsidRDefault="00000000">
      <w:pPr>
        <w:spacing w:line="240" w:lineRule="atLeast"/>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2.2. Label elements</w:t>
      </w:r>
    </w:p>
    <w:p w14:paraId="0C4A59CB" w14:textId="77777777" w:rsidR="00875800"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According to REGULATION (EU) 2020/878 amending Regulations EU 2015/830 and (EC) No 1907/2006</w:t>
      </w:r>
    </w:p>
    <w:p w14:paraId="1B6365FD" w14:textId="77777777" w:rsidR="00875800" w:rsidRDefault="00000000">
      <w:pPr>
        <w:spacing w:line="240" w:lineRule="atLeast"/>
        <w:ind w:firstLineChars="200" w:firstLine="480"/>
        <w:rPr>
          <w:rFonts w:ascii="Times New Roman" w:eastAsia="SimSun" w:hAnsi="Times New Roman" w:cs="Times New Roman"/>
          <w:b/>
          <w:bCs/>
          <w:color w:val="000000"/>
          <w:kern w:val="0"/>
          <w:sz w:val="20"/>
          <w:szCs w:val="20"/>
        </w:rPr>
      </w:pPr>
      <w:r>
        <w:rPr>
          <w:rFonts w:ascii="Times New Roman" w:eastAsia="SimSun" w:hAnsi="Times New Roman" w:cs="Times New Roman"/>
          <w:noProof/>
          <w:color w:val="000000"/>
          <w:kern w:val="0"/>
          <w:sz w:val="24"/>
          <w:szCs w:val="24"/>
        </w:rPr>
        <w:drawing>
          <wp:inline distT="0" distB="0" distL="0" distR="0" wp14:anchorId="3BD064F3" wp14:editId="44BD9F62">
            <wp:extent cx="734695" cy="734695"/>
            <wp:effectExtent l="0" t="0" r="8255" b="8255"/>
            <wp:docPr id="1" name="图片 1" descr="GHS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GHS0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734695" cy="734695"/>
                    </a:xfrm>
                    <a:prstGeom prst="rect">
                      <a:avLst/>
                    </a:prstGeom>
                    <a:noFill/>
                    <a:ln>
                      <a:noFill/>
                    </a:ln>
                  </pic:spPr>
                </pic:pic>
              </a:graphicData>
            </a:graphic>
          </wp:inline>
        </w:drawing>
      </w:r>
    </w:p>
    <w:p w14:paraId="4F4C58F3" w14:textId="77777777" w:rsidR="00875800"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 xml:space="preserve">Warning </w:t>
      </w:r>
    </w:p>
    <w:p w14:paraId="3EFD4B67" w14:textId="77777777" w:rsidR="00875800"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H319 Causes serious eye irritation.</w:t>
      </w:r>
    </w:p>
    <w:p w14:paraId="16428231" w14:textId="77777777" w:rsidR="00875800"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 xml:space="preserve">[Prevention]: </w:t>
      </w:r>
    </w:p>
    <w:p w14:paraId="10894821" w14:textId="77777777" w:rsidR="00875800"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P264 Wash thoroughly after handling.</w:t>
      </w:r>
    </w:p>
    <w:p w14:paraId="7DA0C18C" w14:textId="77777777" w:rsidR="00875800"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P280 Wear protective gloves, eye protection, face protection.</w:t>
      </w:r>
    </w:p>
    <w:p w14:paraId="1B2E1478" w14:textId="77777777" w:rsidR="00875800"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 xml:space="preserve">[Response]: </w:t>
      </w:r>
    </w:p>
    <w:p w14:paraId="51D3F5C4" w14:textId="77777777" w:rsidR="00875800"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P305+351+338 IF IN EYES: Rinse cautiously with water for several minutes. Remove contact lenses if present and easy to do - continue rinsing.</w:t>
      </w:r>
    </w:p>
    <w:p w14:paraId="4B88468E" w14:textId="77777777" w:rsidR="00875800"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P337+313 If eye irritation persists: Get medical advice or attention.</w:t>
      </w:r>
    </w:p>
    <w:p w14:paraId="46079412" w14:textId="77777777" w:rsidR="00875800"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 xml:space="preserve">[Storage]: </w:t>
      </w:r>
    </w:p>
    <w:p w14:paraId="2BC85241" w14:textId="77777777" w:rsidR="00875800"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No CLP storage statements</w:t>
      </w:r>
    </w:p>
    <w:p w14:paraId="3F0847AD" w14:textId="77777777" w:rsidR="00875800"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 xml:space="preserve">[Disposal]: </w:t>
      </w:r>
    </w:p>
    <w:p w14:paraId="3BB29D4D" w14:textId="77777777" w:rsidR="00875800"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No CLP disposal statements</w:t>
      </w:r>
    </w:p>
    <w:p w14:paraId="4E496A90" w14:textId="77777777" w:rsidR="00875800"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2.3. Other hazards</w:t>
      </w:r>
    </w:p>
    <w:p w14:paraId="7189FD1D" w14:textId="77777777" w:rsidR="00875800"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This product contains no PBT/vPvB chemicals.</w:t>
      </w:r>
    </w:p>
    <w:p w14:paraId="55C02377" w14:textId="77777777" w:rsidR="00875800" w:rsidRDefault="00000000">
      <w:pPr>
        <w:spacing w:line="240" w:lineRule="atLeast"/>
        <w:ind w:firstLineChars="200" w:firstLine="400"/>
        <w:rPr>
          <w:rFonts w:ascii="Times New Roman" w:hAnsi="Times New Roman" w:cs="Times New Roman"/>
          <w:sz w:val="20"/>
          <w:szCs w:val="24"/>
        </w:rPr>
      </w:pPr>
      <w:r>
        <w:rPr>
          <w:rFonts w:ascii="Times New Roman" w:eastAsia="SimSun" w:hAnsi="Times New Roman" w:cs="Times New Roman"/>
          <w:color w:val="000000"/>
          <w:kern w:val="0"/>
          <w:sz w:val="20"/>
          <w:szCs w:val="20"/>
        </w:rPr>
        <w:t>This product contains no endocrine disrupting chemicals.</w:t>
      </w:r>
    </w:p>
    <w:p w14:paraId="471D75A8" w14:textId="77777777" w:rsidR="00875800" w:rsidRDefault="00875800">
      <w:pPr>
        <w:spacing w:line="240" w:lineRule="atLeast"/>
        <w:ind w:firstLineChars="200" w:firstLine="400"/>
        <w:rPr>
          <w:rFonts w:ascii="Times New Roman" w:hAnsi="Times New Roman" w:cs="Times New Roman"/>
          <w:sz w:val="20"/>
          <w:szCs w:val="24"/>
        </w:rPr>
      </w:pPr>
    </w:p>
    <w:p w14:paraId="5037774F" w14:textId="77777777" w:rsidR="00875800" w:rsidRDefault="00875800">
      <w:pPr>
        <w:spacing w:line="240" w:lineRule="atLeast"/>
        <w:ind w:firstLineChars="200" w:firstLine="400"/>
        <w:rPr>
          <w:rFonts w:ascii="Times New Roman" w:hAnsi="Times New Roman" w:cs="Times New Roman"/>
          <w:sz w:val="20"/>
          <w:szCs w:val="24"/>
        </w:rPr>
      </w:pPr>
    </w:p>
    <w:p w14:paraId="7AE90443" w14:textId="77777777" w:rsidR="00875800" w:rsidRDefault="00875800">
      <w:pPr>
        <w:spacing w:line="240" w:lineRule="atLeast"/>
        <w:ind w:firstLineChars="200" w:firstLine="400"/>
        <w:rPr>
          <w:rFonts w:ascii="Times New Roman" w:hAnsi="Times New Roman" w:cs="Times New Roman"/>
          <w:sz w:val="20"/>
          <w:szCs w:val="24"/>
        </w:rPr>
      </w:pPr>
    </w:p>
    <w:p w14:paraId="58557420" w14:textId="77777777" w:rsidR="00875800" w:rsidRDefault="00875800">
      <w:pPr>
        <w:spacing w:line="240" w:lineRule="atLeast"/>
        <w:ind w:firstLineChars="200" w:firstLine="400"/>
        <w:rPr>
          <w:rFonts w:ascii="Times New Roman" w:hAnsi="Times New Roman" w:cs="Times New Roman"/>
          <w:sz w:val="20"/>
          <w:szCs w:val="24"/>
        </w:rPr>
      </w:pPr>
    </w:p>
    <w:p w14:paraId="6154DE24" w14:textId="77777777" w:rsidR="00875800" w:rsidRDefault="00875800">
      <w:pPr>
        <w:spacing w:line="240" w:lineRule="atLeast"/>
        <w:ind w:firstLineChars="200" w:firstLine="400"/>
        <w:rPr>
          <w:rFonts w:ascii="Times New Roman" w:hAnsi="Times New Roman" w:cs="Times New Roman"/>
          <w:sz w:val="20"/>
          <w:szCs w:val="24"/>
        </w:rPr>
      </w:pPr>
    </w:p>
    <w:p w14:paraId="0FDB0836" w14:textId="77777777" w:rsidR="00875800" w:rsidRDefault="00875800">
      <w:pPr>
        <w:spacing w:line="240" w:lineRule="atLeast"/>
        <w:ind w:firstLineChars="200" w:firstLine="400"/>
        <w:rPr>
          <w:rFonts w:ascii="Times New Roman" w:hAnsi="Times New Roman" w:cs="Times New Roman"/>
          <w:sz w:val="20"/>
          <w:szCs w:val="24"/>
        </w:rPr>
      </w:pPr>
    </w:p>
    <w:p w14:paraId="60D6C021" w14:textId="77777777" w:rsidR="00875800" w:rsidRDefault="00875800">
      <w:pPr>
        <w:spacing w:line="240" w:lineRule="atLeast"/>
        <w:rPr>
          <w:rFonts w:ascii="Times New Roman" w:hAnsi="Times New Roman" w:cs="Times New Roman"/>
          <w:b/>
          <w:bCs/>
          <w:sz w:val="22"/>
          <w:szCs w:val="24"/>
        </w:rPr>
      </w:pPr>
    </w:p>
    <w:p w14:paraId="29959AE4" w14:textId="77777777" w:rsidR="00875800" w:rsidRDefault="00355CB6">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pict w14:anchorId="39985C07">
          <v:rect id="_x0000_s2063" alt="" style="position:absolute;left:0;text-align:left;margin-left:-.75pt;margin-top:4.3pt;width:412.5pt;height:17.25pt;z-index:-251652096;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3: Composition/information on ingredients</w:t>
      </w:r>
    </w:p>
    <w:p w14:paraId="6B63DBB1" w14:textId="77777777" w:rsidR="00875800" w:rsidRDefault="00875800">
      <w:pPr>
        <w:spacing w:before="100" w:beforeAutospacing="1" w:after="100" w:afterAutospacing="1" w:line="240" w:lineRule="atLeast"/>
        <w:ind w:firstLineChars="200" w:firstLine="408"/>
        <w:rPr>
          <w:rFonts w:ascii="Times New Roman" w:hAnsi="Times New Roman" w:cs="Times New Roman"/>
          <w:b/>
          <w:bCs/>
          <w:sz w:val="20"/>
          <w:szCs w:val="24"/>
        </w:rPr>
      </w:pPr>
    </w:p>
    <w:tbl>
      <w:tblPr>
        <w:tblStyle w:val="TableGrid"/>
        <w:tblW w:w="8739" w:type="dxa"/>
        <w:jc w:val="center"/>
        <w:tblLook w:val="04A0" w:firstRow="1" w:lastRow="0" w:firstColumn="1" w:lastColumn="0" w:noHBand="0" w:noVBand="1"/>
      </w:tblPr>
      <w:tblGrid>
        <w:gridCol w:w="2184"/>
        <w:gridCol w:w="1435"/>
        <w:gridCol w:w="1418"/>
        <w:gridCol w:w="3702"/>
      </w:tblGrid>
      <w:tr w:rsidR="00875800" w14:paraId="41FD8F7F" w14:textId="77777777">
        <w:trPr>
          <w:jc w:val="center"/>
        </w:trPr>
        <w:tc>
          <w:tcPr>
            <w:tcW w:w="8739" w:type="dxa"/>
            <w:gridSpan w:val="4"/>
            <w:vAlign w:val="center"/>
          </w:tcPr>
          <w:p w14:paraId="70EFFE59" w14:textId="77777777" w:rsidR="00875800"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Product Name:</w:t>
            </w:r>
            <w:r>
              <w:rPr>
                <w:rFonts w:ascii="Times New Roman" w:hAnsi="Times New Roman" w:cs="Times New Roman"/>
                <w:szCs w:val="21"/>
              </w:rPr>
              <w:t xml:space="preserve"> </w:t>
            </w:r>
            <w:r>
              <w:rPr>
                <w:rFonts w:ascii="Times New Roman" w:hAnsi="Times New Roman" w:cs="Times New Roman" w:hint="eastAsia"/>
                <w:szCs w:val="21"/>
              </w:rPr>
              <w:t>PR</w:t>
            </w:r>
            <w:r>
              <w:rPr>
                <w:rFonts w:ascii="Times New Roman" w:hAnsi="Times New Roman" w:cs="Times New Roman"/>
                <w:szCs w:val="21"/>
              </w:rPr>
              <w:t xml:space="preserve"> </w:t>
            </w:r>
            <w:r>
              <w:rPr>
                <w:rFonts w:ascii="Times New Roman" w:hAnsi="Times New Roman" w:cs="Times New Roman" w:hint="eastAsia"/>
                <w:szCs w:val="21"/>
              </w:rPr>
              <w:t>Rinse</w:t>
            </w:r>
            <w:r>
              <w:rPr>
                <w:rFonts w:ascii="Times New Roman" w:hAnsi="Times New Roman" w:cs="Times New Roman"/>
                <w:sz w:val="20"/>
                <w:szCs w:val="24"/>
              </w:rPr>
              <w:t xml:space="preserve"> Buffer</w:t>
            </w:r>
          </w:p>
        </w:tc>
      </w:tr>
      <w:tr w:rsidR="00875800" w14:paraId="3357D97C" w14:textId="77777777">
        <w:trPr>
          <w:jc w:val="center"/>
        </w:trPr>
        <w:tc>
          <w:tcPr>
            <w:tcW w:w="2184" w:type="dxa"/>
            <w:vAlign w:val="center"/>
          </w:tcPr>
          <w:p w14:paraId="3776DC05" w14:textId="77777777" w:rsidR="00875800"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ingredient</w:t>
            </w:r>
          </w:p>
        </w:tc>
        <w:tc>
          <w:tcPr>
            <w:tcW w:w="1435" w:type="dxa"/>
            <w:vAlign w:val="center"/>
          </w:tcPr>
          <w:p w14:paraId="65E38055" w14:textId="77777777" w:rsidR="00875800"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CAS-No.</w:t>
            </w:r>
          </w:p>
        </w:tc>
        <w:tc>
          <w:tcPr>
            <w:tcW w:w="1418" w:type="dxa"/>
            <w:vAlign w:val="center"/>
          </w:tcPr>
          <w:p w14:paraId="63BF38E2" w14:textId="77777777" w:rsidR="00875800"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Concentration (% w/w)</w:t>
            </w:r>
          </w:p>
        </w:tc>
        <w:tc>
          <w:tcPr>
            <w:tcW w:w="3702" w:type="dxa"/>
            <w:vAlign w:val="center"/>
          </w:tcPr>
          <w:p w14:paraId="39F6278B" w14:textId="77777777" w:rsidR="00875800"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Classification</w:t>
            </w:r>
          </w:p>
        </w:tc>
      </w:tr>
      <w:tr w:rsidR="00875800" w14:paraId="088BD770" w14:textId="77777777">
        <w:trPr>
          <w:jc w:val="center"/>
        </w:trPr>
        <w:tc>
          <w:tcPr>
            <w:tcW w:w="2184" w:type="dxa"/>
          </w:tcPr>
          <w:p w14:paraId="4C3F49A8" w14:textId="77777777" w:rsidR="00875800" w:rsidRDefault="00000000">
            <w:pPr>
              <w:spacing w:line="240" w:lineRule="atLeast"/>
              <w:jc w:val="center"/>
              <w:rPr>
                <w:sz w:val="20"/>
                <w:szCs w:val="24"/>
              </w:rPr>
            </w:pPr>
            <w:r>
              <w:rPr>
                <w:sz w:val="20"/>
                <w:szCs w:val="24"/>
              </w:rPr>
              <w:t>Water</w:t>
            </w:r>
          </w:p>
        </w:tc>
        <w:tc>
          <w:tcPr>
            <w:tcW w:w="1435" w:type="dxa"/>
            <w:vAlign w:val="center"/>
          </w:tcPr>
          <w:p w14:paraId="32F9832E" w14:textId="77777777" w:rsidR="00875800"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7732-18-5</w:t>
            </w:r>
          </w:p>
        </w:tc>
        <w:tc>
          <w:tcPr>
            <w:tcW w:w="1418" w:type="dxa"/>
          </w:tcPr>
          <w:p w14:paraId="292A4AB0" w14:textId="77777777" w:rsidR="00875800" w:rsidRDefault="00000000">
            <w:pPr>
              <w:spacing w:line="240" w:lineRule="atLeast"/>
              <w:jc w:val="center"/>
              <w:rPr>
                <w:rFonts w:ascii="Times New Roman" w:hAnsi="Times New Roman" w:cs="Times New Roman"/>
                <w:sz w:val="20"/>
                <w:szCs w:val="24"/>
              </w:rPr>
            </w:pPr>
            <w:r>
              <w:rPr>
                <w:rFonts w:ascii="Times New Roman" w:hAnsi="Times New Roman" w:cs="Times New Roman" w:hint="eastAsia"/>
                <w:sz w:val="20"/>
                <w:szCs w:val="24"/>
              </w:rPr>
              <w:t>＞</w:t>
            </w:r>
            <w:r>
              <w:rPr>
                <w:rFonts w:ascii="Times New Roman" w:hAnsi="Times New Roman" w:cs="Times New Roman" w:hint="eastAsia"/>
                <w:sz w:val="20"/>
                <w:szCs w:val="24"/>
              </w:rPr>
              <w:t>9</w:t>
            </w:r>
            <w:r>
              <w:rPr>
                <w:rFonts w:ascii="Times New Roman" w:hAnsi="Times New Roman" w:cs="Times New Roman"/>
                <w:sz w:val="20"/>
                <w:szCs w:val="24"/>
              </w:rPr>
              <w:t>8</w:t>
            </w:r>
            <w:r>
              <w:rPr>
                <w:rFonts w:ascii="Times New Roman" w:hAnsi="Times New Roman" w:cs="Times New Roman" w:hint="eastAsia"/>
                <w:sz w:val="20"/>
                <w:szCs w:val="24"/>
              </w:rPr>
              <w:t>%</w:t>
            </w:r>
          </w:p>
        </w:tc>
        <w:tc>
          <w:tcPr>
            <w:tcW w:w="3702" w:type="dxa"/>
            <w:vAlign w:val="center"/>
          </w:tcPr>
          <w:p w14:paraId="568006A5" w14:textId="77777777" w:rsidR="00875800"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Non-hazardous</w:t>
            </w:r>
          </w:p>
        </w:tc>
      </w:tr>
      <w:tr w:rsidR="00875800" w14:paraId="226EC320" w14:textId="77777777">
        <w:trPr>
          <w:jc w:val="center"/>
        </w:trPr>
        <w:tc>
          <w:tcPr>
            <w:tcW w:w="2184" w:type="dxa"/>
          </w:tcPr>
          <w:p w14:paraId="77D4A1F3" w14:textId="77777777" w:rsidR="00875800" w:rsidRDefault="00000000">
            <w:pPr>
              <w:spacing w:line="240" w:lineRule="atLeast"/>
              <w:jc w:val="center"/>
              <w:rPr>
                <w:sz w:val="20"/>
                <w:szCs w:val="24"/>
              </w:rPr>
            </w:pPr>
            <w:r>
              <w:rPr>
                <w:rFonts w:hint="eastAsia"/>
                <w:sz w:val="20"/>
                <w:szCs w:val="24"/>
              </w:rPr>
              <w:t>So</w:t>
            </w:r>
            <w:r>
              <w:rPr>
                <w:sz w:val="20"/>
                <w:szCs w:val="24"/>
              </w:rPr>
              <w:t>dium citrate</w:t>
            </w:r>
          </w:p>
        </w:tc>
        <w:tc>
          <w:tcPr>
            <w:tcW w:w="1435" w:type="dxa"/>
            <w:vAlign w:val="center"/>
          </w:tcPr>
          <w:p w14:paraId="3355E54F" w14:textId="77777777" w:rsidR="00875800"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68-04-2</w:t>
            </w:r>
          </w:p>
        </w:tc>
        <w:tc>
          <w:tcPr>
            <w:tcW w:w="1418" w:type="dxa"/>
          </w:tcPr>
          <w:p w14:paraId="014ACF1C" w14:textId="77777777" w:rsidR="00875800"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0.5%-1%</w:t>
            </w:r>
          </w:p>
        </w:tc>
        <w:tc>
          <w:tcPr>
            <w:tcW w:w="3702" w:type="dxa"/>
            <w:vAlign w:val="center"/>
          </w:tcPr>
          <w:p w14:paraId="2DF81C9F" w14:textId="77777777" w:rsidR="00875800"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Eye Irrit. 2;H319</w:t>
            </w:r>
          </w:p>
        </w:tc>
      </w:tr>
      <w:tr w:rsidR="00875800" w14:paraId="4810ABCB" w14:textId="77777777">
        <w:trPr>
          <w:jc w:val="center"/>
        </w:trPr>
        <w:tc>
          <w:tcPr>
            <w:tcW w:w="2184" w:type="dxa"/>
          </w:tcPr>
          <w:p w14:paraId="0E406CEB" w14:textId="77777777" w:rsidR="00875800" w:rsidRDefault="00000000">
            <w:pPr>
              <w:spacing w:line="240" w:lineRule="atLeast"/>
              <w:jc w:val="center"/>
              <w:rPr>
                <w:sz w:val="20"/>
                <w:szCs w:val="24"/>
              </w:rPr>
            </w:pPr>
            <w:r>
              <w:rPr>
                <w:sz w:val="20"/>
                <w:szCs w:val="24"/>
              </w:rPr>
              <w:t>Other components</w:t>
            </w:r>
          </w:p>
        </w:tc>
        <w:tc>
          <w:tcPr>
            <w:tcW w:w="1435" w:type="dxa"/>
            <w:vAlign w:val="center"/>
          </w:tcPr>
          <w:p w14:paraId="589F3DBC" w14:textId="77777777" w:rsidR="00875800"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 </w:t>
            </w:r>
          </w:p>
        </w:tc>
        <w:tc>
          <w:tcPr>
            <w:tcW w:w="1418" w:type="dxa"/>
          </w:tcPr>
          <w:p w14:paraId="70104CFE" w14:textId="77777777" w:rsidR="00875800"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0.5%-1%</w:t>
            </w:r>
          </w:p>
        </w:tc>
        <w:tc>
          <w:tcPr>
            <w:tcW w:w="3702" w:type="dxa"/>
            <w:vAlign w:val="center"/>
          </w:tcPr>
          <w:p w14:paraId="3C669FE3" w14:textId="77777777" w:rsidR="00875800"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Not Classified</w:t>
            </w:r>
          </w:p>
        </w:tc>
      </w:tr>
    </w:tbl>
    <w:p w14:paraId="429B6CE7" w14:textId="77777777" w:rsidR="00875800" w:rsidRDefault="00875800">
      <w:pPr>
        <w:spacing w:line="240" w:lineRule="atLeast"/>
        <w:ind w:firstLineChars="200" w:firstLine="400"/>
        <w:rPr>
          <w:rFonts w:ascii="Times New Roman" w:hAnsi="Times New Roman" w:cs="Times New Roman"/>
          <w:sz w:val="20"/>
          <w:szCs w:val="24"/>
        </w:rPr>
      </w:pPr>
    </w:p>
    <w:p w14:paraId="5FADB1CF" w14:textId="77777777" w:rsidR="00875800"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258B2E83" w14:textId="77777777" w:rsidR="00875800" w:rsidRDefault="00355CB6">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lastRenderedPageBreak/>
        <w:pict w14:anchorId="555D07DA">
          <v:rect id="_x0000_s2062" alt="" style="position:absolute;left:0;text-align:left;margin-left:-2.25pt;margin-top:4.3pt;width:412.5pt;height:17.25pt;z-index:-251651072;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4: First aid measures</w:t>
      </w:r>
    </w:p>
    <w:p w14:paraId="67842909" w14:textId="77777777" w:rsidR="00875800"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4.1 Description of first aid measures</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4728"/>
      </w:tblGrid>
      <w:tr w:rsidR="00875800" w14:paraId="2CF72AB1" w14:textId="77777777">
        <w:tc>
          <w:tcPr>
            <w:tcW w:w="3402" w:type="dxa"/>
          </w:tcPr>
          <w:p w14:paraId="5427291E" w14:textId="77777777" w:rsidR="00875800" w:rsidRDefault="00000000">
            <w:pPr>
              <w:pStyle w:val="Default"/>
              <w:jc w:val="both"/>
              <w:rPr>
                <w:rFonts w:ascii="Times New Roman" w:eastAsiaTheme="minorEastAsia" w:hAnsi="Times New Roman" w:cs="Times New Roman"/>
                <w:b/>
                <w:sz w:val="22"/>
              </w:rPr>
            </w:pPr>
            <w:r>
              <w:rPr>
                <w:rFonts w:ascii="Times New Roman" w:hAnsi="Times New Roman" w:cs="Times New Roman"/>
                <w:sz w:val="20"/>
                <w:szCs w:val="20"/>
              </w:rPr>
              <w:t xml:space="preserve">General advice </w:t>
            </w:r>
            <w:r>
              <w:rPr>
                <w:rFonts w:ascii="Times New Roman" w:eastAsiaTheme="minorEastAsia" w:hAnsi="Times New Roman" w:cs="Times New Roman"/>
                <w:sz w:val="20"/>
                <w:szCs w:val="20"/>
              </w:rPr>
              <w:t>:</w:t>
            </w:r>
          </w:p>
        </w:tc>
        <w:tc>
          <w:tcPr>
            <w:tcW w:w="4728" w:type="dxa"/>
          </w:tcPr>
          <w:p w14:paraId="7D613E7C" w14:textId="77777777" w:rsidR="00875800"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Leave this dangerous place</w:t>
            </w:r>
          </w:p>
          <w:p w14:paraId="16A70C0B" w14:textId="77777777" w:rsidR="00875800"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Contact a doctor</w:t>
            </w:r>
          </w:p>
          <w:p w14:paraId="2185B22D" w14:textId="77777777" w:rsidR="00875800"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Present this SDS to the doctor present</w:t>
            </w:r>
          </w:p>
          <w:p w14:paraId="21113A52" w14:textId="77777777" w:rsidR="00875800"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Don't let the victim be left unattended</w:t>
            </w:r>
          </w:p>
        </w:tc>
      </w:tr>
      <w:tr w:rsidR="00875800" w14:paraId="13B6AEB8" w14:textId="77777777">
        <w:tc>
          <w:tcPr>
            <w:tcW w:w="3402" w:type="dxa"/>
          </w:tcPr>
          <w:p w14:paraId="212D860B" w14:textId="77777777" w:rsidR="00875800"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inhaled :</w:t>
            </w:r>
          </w:p>
        </w:tc>
        <w:tc>
          <w:tcPr>
            <w:tcW w:w="4728" w:type="dxa"/>
          </w:tcPr>
          <w:p w14:paraId="6A7C213F" w14:textId="77777777" w:rsidR="00875800"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Call your doctor immediately or call the National Emergency Advice for Hazardous Chemicals.</w:t>
            </w:r>
          </w:p>
          <w:p w14:paraId="37145224" w14:textId="77777777" w:rsidR="00875800"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Transfer to fresh air.</w:t>
            </w:r>
          </w:p>
          <w:p w14:paraId="21A00A45" w14:textId="77777777" w:rsidR="00875800"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you are unconscious</w:t>
            </w:r>
            <w:r>
              <w:rPr>
                <w:rFonts w:ascii="Times New Roman" w:eastAsiaTheme="minorEastAsia" w:hAnsi="Times New Roman" w:cs="Times New Roman"/>
                <w:sz w:val="20"/>
                <w:szCs w:val="20"/>
              </w:rPr>
              <w:t>,</w:t>
            </w:r>
            <w:r>
              <w:rPr>
                <w:rFonts w:ascii="Times New Roman" w:hAnsi="Times New Roman" w:cs="Times New Roman"/>
                <w:sz w:val="20"/>
                <w:szCs w:val="20"/>
              </w:rPr>
              <w:t>place it in a recovery position and seek medical advice.</w:t>
            </w:r>
          </w:p>
        </w:tc>
      </w:tr>
      <w:tr w:rsidR="00875800" w14:paraId="093F59FB" w14:textId="77777777">
        <w:tc>
          <w:tcPr>
            <w:tcW w:w="3402" w:type="dxa"/>
          </w:tcPr>
          <w:p w14:paraId="62597E6A" w14:textId="77777777" w:rsidR="00875800"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In case of skin contact :</w:t>
            </w:r>
          </w:p>
        </w:tc>
        <w:tc>
          <w:tcPr>
            <w:tcW w:w="4728" w:type="dxa"/>
          </w:tcPr>
          <w:p w14:paraId="1E53A3D8" w14:textId="77777777" w:rsidR="00875800"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skin</w:t>
            </w:r>
            <w:r>
              <w:rPr>
                <w:rFonts w:ascii="Times New Roman" w:eastAsiaTheme="minorEastAsia" w:hAnsi="Times New Roman" w:cs="Times New Roman"/>
                <w:sz w:val="20"/>
                <w:szCs w:val="20"/>
              </w:rPr>
              <w:t xml:space="preserve"> </w:t>
            </w:r>
            <w:r>
              <w:rPr>
                <w:rFonts w:ascii="Times New Roman" w:hAnsi="Times New Roman" w:cs="Times New Roman"/>
                <w:sz w:val="20"/>
                <w:szCs w:val="20"/>
              </w:rPr>
              <w:t>or hair contact occurs</w:t>
            </w:r>
            <w:r>
              <w:rPr>
                <w:rFonts w:ascii="Times New Roman" w:eastAsiaTheme="minorEastAsia" w:hAnsi="Times New Roman" w:cs="Times New Roman"/>
                <w:sz w:val="20"/>
                <w:szCs w:val="20"/>
              </w:rPr>
              <w:t>,</w:t>
            </w:r>
            <w:r>
              <w:rPr>
                <w:rFonts w:ascii="Times New Roman" w:hAnsi="Times New Roman" w:cs="Times New Roman"/>
                <w:sz w:val="20"/>
                <w:szCs w:val="20"/>
              </w:rPr>
              <w:t>remove contaminated clothing and wash skin and hair with tap water.</w:t>
            </w:r>
          </w:p>
          <w:p w14:paraId="09C14833" w14:textId="77777777" w:rsidR="00875800"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Seek medical advice if there is swelling, redness, blisters or irritation.</w:t>
            </w:r>
          </w:p>
          <w:p w14:paraId="56FB7EE1" w14:textId="77777777" w:rsidR="00875800"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Seek medical attention promptly</w:t>
            </w:r>
          </w:p>
        </w:tc>
      </w:tr>
      <w:tr w:rsidR="00875800" w14:paraId="2FE18728" w14:textId="77777777">
        <w:tc>
          <w:tcPr>
            <w:tcW w:w="3402" w:type="dxa"/>
          </w:tcPr>
          <w:p w14:paraId="5E6B964C" w14:textId="77777777" w:rsidR="00875800"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In case of eye contact :</w:t>
            </w:r>
          </w:p>
        </w:tc>
        <w:tc>
          <w:tcPr>
            <w:tcW w:w="4728" w:type="dxa"/>
          </w:tcPr>
          <w:p w14:paraId="6071D094" w14:textId="77777777" w:rsidR="00875800"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you come into contact with your eyes, rinse your eyes with plenty of water and seek medical advice.</w:t>
            </w:r>
          </w:p>
          <w:p w14:paraId="095B97FC" w14:textId="77777777" w:rsidR="00875800"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Continue to flush your eyes while transporting to the hospital.</w:t>
            </w:r>
          </w:p>
          <w:p w14:paraId="19E24656" w14:textId="77777777" w:rsidR="00875800"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Remove the contact lens.</w:t>
            </w:r>
          </w:p>
          <w:p w14:paraId="18B11607" w14:textId="77777777" w:rsidR="00875800"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Protect the eyes without injuries.</w:t>
            </w:r>
          </w:p>
          <w:p w14:paraId="5CA6DAA4" w14:textId="77777777" w:rsidR="00875800"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Keep your eyes wide when you rinse.</w:t>
            </w:r>
          </w:p>
          <w:p w14:paraId="081EA617" w14:textId="77777777" w:rsidR="00875800"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you still have eye irritation, consult a specialist.</w:t>
            </w:r>
          </w:p>
          <w:p w14:paraId="1AD67209" w14:textId="77777777" w:rsidR="00875800"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Keep the airway open.</w:t>
            </w:r>
          </w:p>
        </w:tc>
      </w:tr>
      <w:tr w:rsidR="00875800" w14:paraId="07FCCA3D" w14:textId="77777777">
        <w:tc>
          <w:tcPr>
            <w:tcW w:w="3402" w:type="dxa"/>
          </w:tcPr>
          <w:p w14:paraId="7A0AD2BC" w14:textId="77777777" w:rsidR="00875800"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swallowed :</w:t>
            </w:r>
          </w:p>
        </w:tc>
        <w:tc>
          <w:tcPr>
            <w:tcW w:w="4728" w:type="dxa"/>
          </w:tcPr>
          <w:p w14:paraId="0C4361E6" w14:textId="77777777" w:rsidR="00875800"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Do not induce vomiting.</w:t>
            </w:r>
          </w:p>
          <w:p w14:paraId="100F61BD" w14:textId="77777777" w:rsidR="00875800"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Do not give milk or alcoholic beverages.</w:t>
            </w:r>
          </w:p>
          <w:p w14:paraId="39255771" w14:textId="77777777" w:rsidR="00875800"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Never feed anything that is unconscious to your mouth..</w:t>
            </w:r>
          </w:p>
          <w:p w14:paraId="68986456" w14:textId="77777777" w:rsidR="00875800"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The victim was taken to the hospital immediately.</w:t>
            </w:r>
          </w:p>
          <w:p w14:paraId="394E32BA" w14:textId="77777777" w:rsidR="00875800"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Rinse with water.</w:t>
            </w:r>
          </w:p>
        </w:tc>
      </w:tr>
    </w:tbl>
    <w:p w14:paraId="07E73046" w14:textId="77777777" w:rsidR="00875800" w:rsidRDefault="00000000">
      <w:pPr>
        <w:autoSpaceDE w:val="0"/>
        <w:autoSpaceDN w:val="0"/>
        <w:adjustRightInd w:val="0"/>
        <w:spacing w:before="100" w:beforeAutospacing="1" w:after="100" w:afterAutospacing="1" w:line="240" w:lineRule="atLeast"/>
        <w:rPr>
          <w:rFonts w:ascii="Times New Roman" w:hAnsi="Times New Roman" w:cs="Times New Roman"/>
          <w:b/>
          <w:bCs/>
          <w:color w:val="000000"/>
          <w:kern w:val="0"/>
          <w:sz w:val="20"/>
          <w:szCs w:val="20"/>
        </w:rPr>
      </w:pPr>
      <w:r>
        <w:rPr>
          <w:rFonts w:ascii="Times New Roman" w:hAnsi="Times New Roman" w:cs="Times New Roman"/>
          <w:b/>
          <w:bCs/>
          <w:color w:val="000000"/>
          <w:kern w:val="0"/>
          <w:sz w:val="20"/>
          <w:szCs w:val="20"/>
        </w:rPr>
        <w:t>4.2 Most important symptoms and effects, both acute and delayed</w:t>
      </w:r>
    </w:p>
    <w:p w14:paraId="4B33A40D" w14:textId="77777777" w:rsidR="00875800" w:rsidRDefault="00000000">
      <w:pP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 xml:space="preserve">In case of inhalation: If breathed in, move person into fresh air. If not breathing, give artificial respiration. In case of discomfort seek medical attention. </w:t>
      </w:r>
    </w:p>
    <w:p w14:paraId="17297086" w14:textId="77777777" w:rsidR="00875800" w:rsidRDefault="00000000">
      <w:pP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 xml:space="preserve">In case of skin contact: Wash off with soap and plenty of water for at least 15 minutes. In case of discomfort seek medical attention. </w:t>
      </w:r>
    </w:p>
    <w:p w14:paraId="2BCE8A71" w14:textId="77777777" w:rsidR="00875800" w:rsidRDefault="00000000">
      <w:pP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 xml:space="preserve">In case of eye contact: Flush eyes thoroughly with water for 15 minutes. Remove contact lenses after the initial 1-2 minutes and continue flushing. In case of discomfort seek medical attention. </w:t>
      </w:r>
    </w:p>
    <w:p w14:paraId="2DA1C8A6" w14:textId="77777777" w:rsidR="00875800" w:rsidRDefault="00000000">
      <w:pP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 xml:space="preserve">In case of ingestion: Do NOT induce vomiting. Never give anything by mouth to an unconscious </w:t>
      </w:r>
      <w:r>
        <w:rPr>
          <w:rFonts w:ascii="Times New Roman" w:hAnsi="Times New Roman" w:cs="Times New Roman"/>
          <w:color w:val="000000"/>
          <w:kern w:val="0"/>
          <w:sz w:val="20"/>
          <w:szCs w:val="20"/>
        </w:rPr>
        <w:lastRenderedPageBreak/>
        <w:t xml:space="preserve">person. Rinse mouth with water. In case of discomfort seek medical attention. </w:t>
      </w:r>
    </w:p>
    <w:p w14:paraId="329B599A" w14:textId="77777777" w:rsidR="00875800"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4.3 Indication of any immediate medical attention and special treatment needed</w:t>
      </w:r>
    </w:p>
    <w:p w14:paraId="0CC945DC" w14:textId="77777777" w:rsidR="00875800"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NO DATA.</w:t>
      </w:r>
    </w:p>
    <w:p w14:paraId="2089C564" w14:textId="77777777" w:rsidR="00875800" w:rsidRDefault="00875800">
      <w:pPr>
        <w:spacing w:line="240" w:lineRule="atLeast"/>
        <w:ind w:firstLineChars="200" w:firstLine="400"/>
        <w:rPr>
          <w:rFonts w:ascii="Times New Roman" w:hAnsi="Times New Roman" w:cs="Times New Roman"/>
          <w:sz w:val="20"/>
          <w:szCs w:val="24"/>
        </w:rPr>
      </w:pPr>
    </w:p>
    <w:p w14:paraId="60665735" w14:textId="77777777" w:rsidR="00875800" w:rsidRDefault="00875800">
      <w:pPr>
        <w:spacing w:line="240" w:lineRule="atLeast"/>
        <w:ind w:firstLineChars="200" w:firstLine="400"/>
        <w:rPr>
          <w:rFonts w:ascii="Times New Roman" w:hAnsi="Times New Roman" w:cs="Times New Roman"/>
          <w:sz w:val="20"/>
          <w:szCs w:val="24"/>
        </w:rPr>
      </w:pPr>
    </w:p>
    <w:p w14:paraId="512C69D7" w14:textId="77777777" w:rsidR="00875800" w:rsidRDefault="00875800">
      <w:pPr>
        <w:spacing w:line="240" w:lineRule="atLeast"/>
        <w:ind w:firstLineChars="200" w:firstLine="400"/>
        <w:rPr>
          <w:rFonts w:ascii="Times New Roman" w:hAnsi="Times New Roman" w:cs="Times New Roman"/>
          <w:sz w:val="20"/>
          <w:szCs w:val="24"/>
        </w:rPr>
      </w:pPr>
    </w:p>
    <w:p w14:paraId="2FE531ED" w14:textId="77777777" w:rsidR="00875800" w:rsidRDefault="00875800">
      <w:pPr>
        <w:spacing w:line="240" w:lineRule="atLeast"/>
        <w:ind w:firstLineChars="200" w:firstLine="400"/>
        <w:rPr>
          <w:rFonts w:ascii="Times New Roman" w:hAnsi="Times New Roman" w:cs="Times New Roman"/>
          <w:sz w:val="20"/>
          <w:szCs w:val="24"/>
        </w:rPr>
      </w:pPr>
    </w:p>
    <w:p w14:paraId="06B91C41" w14:textId="77777777" w:rsidR="00875800" w:rsidRDefault="00875800">
      <w:pPr>
        <w:spacing w:line="240" w:lineRule="atLeast"/>
        <w:ind w:firstLineChars="200" w:firstLine="400"/>
        <w:rPr>
          <w:rFonts w:ascii="Times New Roman" w:hAnsi="Times New Roman" w:cs="Times New Roman"/>
          <w:sz w:val="20"/>
          <w:szCs w:val="24"/>
        </w:rPr>
      </w:pPr>
    </w:p>
    <w:p w14:paraId="067DA436" w14:textId="77777777" w:rsidR="00875800" w:rsidRDefault="00875800">
      <w:pPr>
        <w:spacing w:line="240" w:lineRule="atLeast"/>
        <w:ind w:firstLineChars="200" w:firstLine="400"/>
        <w:rPr>
          <w:rFonts w:ascii="Times New Roman" w:hAnsi="Times New Roman" w:cs="Times New Roman"/>
          <w:sz w:val="20"/>
          <w:szCs w:val="24"/>
        </w:rPr>
      </w:pPr>
    </w:p>
    <w:p w14:paraId="1D1160BE" w14:textId="77777777" w:rsidR="00875800" w:rsidRDefault="00875800">
      <w:pPr>
        <w:spacing w:line="240" w:lineRule="atLeast"/>
        <w:ind w:firstLineChars="200" w:firstLine="400"/>
        <w:rPr>
          <w:rFonts w:ascii="Times New Roman" w:hAnsi="Times New Roman" w:cs="Times New Roman"/>
          <w:sz w:val="20"/>
          <w:szCs w:val="24"/>
        </w:rPr>
      </w:pPr>
    </w:p>
    <w:p w14:paraId="3EB92A8C" w14:textId="77777777" w:rsidR="00875800" w:rsidRDefault="00875800">
      <w:pPr>
        <w:spacing w:line="240" w:lineRule="atLeast"/>
        <w:ind w:firstLineChars="200" w:firstLine="400"/>
        <w:rPr>
          <w:rFonts w:ascii="Times New Roman" w:hAnsi="Times New Roman" w:cs="Times New Roman"/>
          <w:sz w:val="20"/>
          <w:szCs w:val="24"/>
        </w:rPr>
      </w:pPr>
    </w:p>
    <w:p w14:paraId="60A2084F" w14:textId="77777777" w:rsidR="00875800" w:rsidRDefault="00875800">
      <w:pPr>
        <w:spacing w:line="240" w:lineRule="atLeast"/>
        <w:ind w:firstLineChars="200" w:firstLine="400"/>
        <w:rPr>
          <w:rFonts w:ascii="Times New Roman" w:hAnsi="Times New Roman" w:cs="Times New Roman"/>
          <w:sz w:val="20"/>
          <w:szCs w:val="24"/>
        </w:rPr>
      </w:pPr>
    </w:p>
    <w:p w14:paraId="4325BB88" w14:textId="77777777" w:rsidR="00875800" w:rsidRDefault="00875800">
      <w:pPr>
        <w:spacing w:line="240" w:lineRule="atLeast"/>
        <w:ind w:firstLineChars="200" w:firstLine="400"/>
        <w:rPr>
          <w:rFonts w:ascii="Times New Roman" w:hAnsi="Times New Roman" w:cs="Times New Roman"/>
          <w:sz w:val="20"/>
          <w:szCs w:val="24"/>
        </w:rPr>
      </w:pPr>
    </w:p>
    <w:p w14:paraId="19981B6A" w14:textId="77777777" w:rsidR="00875800" w:rsidRDefault="00875800">
      <w:pPr>
        <w:spacing w:line="240" w:lineRule="atLeast"/>
        <w:ind w:firstLineChars="200" w:firstLine="400"/>
        <w:rPr>
          <w:rFonts w:ascii="Times New Roman" w:hAnsi="Times New Roman" w:cs="Times New Roman"/>
          <w:sz w:val="20"/>
          <w:szCs w:val="24"/>
        </w:rPr>
      </w:pPr>
    </w:p>
    <w:p w14:paraId="7B605E29" w14:textId="77777777" w:rsidR="00875800" w:rsidRDefault="00875800">
      <w:pPr>
        <w:spacing w:line="240" w:lineRule="atLeast"/>
        <w:ind w:firstLineChars="200" w:firstLine="400"/>
        <w:rPr>
          <w:rFonts w:ascii="Times New Roman" w:hAnsi="Times New Roman" w:cs="Times New Roman"/>
          <w:sz w:val="20"/>
          <w:szCs w:val="24"/>
        </w:rPr>
      </w:pPr>
    </w:p>
    <w:p w14:paraId="3B0954FD" w14:textId="77777777" w:rsidR="00875800" w:rsidRDefault="00875800">
      <w:pPr>
        <w:spacing w:line="240" w:lineRule="atLeast"/>
        <w:ind w:firstLineChars="200" w:firstLine="400"/>
        <w:rPr>
          <w:rFonts w:ascii="Times New Roman" w:hAnsi="Times New Roman" w:cs="Times New Roman"/>
          <w:sz w:val="20"/>
          <w:szCs w:val="24"/>
        </w:rPr>
      </w:pPr>
    </w:p>
    <w:p w14:paraId="700E3EC1" w14:textId="77777777" w:rsidR="00875800" w:rsidRDefault="00875800">
      <w:pPr>
        <w:spacing w:line="240" w:lineRule="atLeast"/>
        <w:ind w:firstLineChars="200" w:firstLine="400"/>
        <w:rPr>
          <w:rFonts w:ascii="Times New Roman" w:hAnsi="Times New Roman" w:cs="Times New Roman"/>
          <w:sz w:val="20"/>
          <w:szCs w:val="24"/>
        </w:rPr>
      </w:pPr>
    </w:p>
    <w:p w14:paraId="6D8A71F0" w14:textId="77777777" w:rsidR="00875800" w:rsidRDefault="00875800">
      <w:pPr>
        <w:spacing w:line="240" w:lineRule="atLeast"/>
        <w:ind w:firstLineChars="200" w:firstLine="400"/>
        <w:rPr>
          <w:rFonts w:ascii="Times New Roman" w:hAnsi="Times New Roman" w:cs="Times New Roman"/>
          <w:sz w:val="20"/>
          <w:szCs w:val="24"/>
        </w:rPr>
      </w:pPr>
    </w:p>
    <w:p w14:paraId="7341FFBE" w14:textId="77777777" w:rsidR="00875800" w:rsidRDefault="00875800">
      <w:pPr>
        <w:spacing w:line="240" w:lineRule="atLeast"/>
        <w:ind w:firstLineChars="200" w:firstLine="400"/>
        <w:rPr>
          <w:rFonts w:ascii="Times New Roman" w:hAnsi="Times New Roman" w:cs="Times New Roman"/>
          <w:sz w:val="20"/>
          <w:szCs w:val="24"/>
        </w:rPr>
      </w:pPr>
    </w:p>
    <w:p w14:paraId="45FD0A18" w14:textId="77777777" w:rsidR="00875800" w:rsidRDefault="00875800">
      <w:pPr>
        <w:spacing w:line="240" w:lineRule="atLeast"/>
        <w:ind w:firstLineChars="200" w:firstLine="400"/>
        <w:rPr>
          <w:rFonts w:ascii="Times New Roman" w:hAnsi="Times New Roman" w:cs="Times New Roman"/>
          <w:sz w:val="20"/>
          <w:szCs w:val="24"/>
        </w:rPr>
      </w:pPr>
    </w:p>
    <w:p w14:paraId="17790E1E" w14:textId="77777777" w:rsidR="00875800" w:rsidRDefault="00875800">
      <w:pPr>
        <w:spacing w:line="240" w:lineRule="atLeast"/>
        <w:ind w:firstLineChars="200" w:firstLine="400"/>
        <w:rPr>
          <w:rFonts w:ascii="Times New Roman" w:hAnsi="Times New Roman" w:cs="Times New Roman"/>
          <w:sz w:val="20"/>
          <w:szCs w:val="24"/>
        </w:rPr>
      </w:pPr>
    </w:p>
    <w:p w14:paraId="1A1F4EBF" w14:textId="77777777" w:rsidR="00875800" w:rsidRDefault="00875800">
      <w:pPr>
        <w:spacing w:line="240" w:lineRule="atLeast"/>
        <w:ind w:firstLineChars="200" w:firstLine="400"/>
        <w:rPr>
          <w:rFonts w:ascii="Times New Roman" w:hAnsi="Times New Roman" w:cs="Times New Roman"/>
          <w:sz w:val="20"/>
          <w:szCs w:val="24"/>
        </w:rPr>
      </w:pPr>
    </w:p>
    <w:p w14:paraId="3E1CB18E" w14:textId="77777777" w:rsidR="00875800" w:rsidRDefault="00875800">
      <w:pPr>
        <w:spacing w:line="240" w:lineRule="atLeast"/>
        <w:ind w:firstLineChars="200" w:firstLine="400"/>
        <w:rPr>
          <w:rFonts w:ascii="Times New Roman" w:hAnsi="Times New Roman" w:cs="Times New Roman"/>
          <w:sz w:val="20"/>
          <w:szCs w:val="24"/>
        </w:rPr>
      </w:pPr>
    </w:p>
    <w:p w14:paraId="6DD468F4" w14:textId="77777777" w:rsidR="00875800" w:rsidRDefault="00875800">
      <w:pPr>
        <w:spacing w:line="240" w:lineRule="atLeast"/>
        <w:ind w:firstLineChars="200" w:firstLine="400"/>
        <w:rPr>
          <w:rFonts w:ascii="Times New Roman" w:hAnsi="Times New Roman" w:cs="Times New Roman"/>
          <w:sz w:val="20"/>
          <w:szCs w:val="24"/>
        </w:rPr>
      </w:pPr>
    </w:p>
    <w:p w14:paraId="08CB46B7" w14:textId="77777777" w:rsidR="00875800" w:rsidRDefault="00875800">
      <w:pPr>
        <w:spacing w:line="240" w:lineRule="atLeast"/>
        <w:ind w:firstLineChars="200" w:firstLine="400"/>
        <w:rPr>
          <w:rFonts w:ascii="Times New Roman" w:hAnsi="Times New Roman" w:cs="Times New Roman"/>
          <w:sz w:val="20"/>
          <w:szCs w:val="24"/>
        </w:rPr>
      </w:pPr>
    </w:p>
    <w:p w14:paraId="79648782" w14:textId="77777777" w:rsidR="00875800" w:rsidRDefault="00875800">
      <w:pPr>
        <w:spacing w:line="240" w:lineRule="atLeast"/>
        <w:ind w:firstLineChars="200" w:firstLine="400"/>
        <w:rPr>
          <w:rFonts w:ascii="Times New Roman" w:hAnsi="Times New Roman" w:cs="Times New Roman"/>
          <w:sz w:val="20"/>
          <w:szCs w:val="24"/>
        </w:rPr>
      </w:pPr>
    </w:p>
    <w:p w14:paraId="20AF8CCD" w14:textId="77777777" w:rsidR="00875800" w:rsidRDefault="00875800">
      <w:pPr>
        <w:spacing w:line="240" w:lineRule="atLeast"/>
        <w:ind w:firstLineChars="200" w:firstLine="400"/>
        <w:rPr>
          <w:rFonts w:ascii="Times New Roman" w:hAnsi="Times New Roman" w:cs="Times New Roman"/>
          <w:sz w:val="20"/>
          <w:szCs w:val="24"/>
        </w:rPr>
      </w:pPr>
    </w:p>
    <w:p w14:paraId="09B950A5" w14:textId="77777777" w:rsidR="00875800" w:rsidRDefault="00875800">
      <w:pPr>
        <w:spacing w:line="240" w:lineRule="atLeast"/>
        <w:ind w:firstLineChars="200" w:firstLine="400"/>
        <w:rPr>
          <w:rFonts w:ascii="Times New Roman" w:hAnsi="Times New Roman" w:cs="Times New Roman"/>
          <w:sz w:val="20"/>
          <w:szCs w:val="24"/>
        </w:rPr>
      </w:pPr>
    </w:p>
    <w:p w14:paraId="255777F3" w14:textId="77777777" w:rsidR="00875800" w:rsidRDefault="00875800">
      <w:pPr>
        <w:spacing w:line="240" w:lineRule="atLeast"/>
        <w:ind w:firstLineChars="200" w:firstLine="400"/>
        <w:rPr>
          <w:rFonts w:ascii="Times New Roman" w:hAnsi="Times New Roman" w:cs="Times New Roman"/>
          <w:sz w:val="20"/>
          <w:szCs w:val="24"/>
        </w:rPr>
      </w:pPr>
    </w:p>
    <w:p w14:paraId="27A16CFC" w14:textId="77777777" w:rsidR="00875800" w:rsidRDefault="00875800">
      <w:pPr>
        <w:spacing w:line="240" w:lineRule="atLeast"/>
        <w:ind w:firstLineChars="200" w:firstLine="400"/>
        <w:rPr>
          <w:rFonts w:ascii="Times New Roman" w:hAnsi="Times New Roman" w:cs="Times New Roman"/>
          <w:sz w:val="20"/>
          <w:szCs w:val="24"/>
        </w:rPr>
      </w:pPr>
    </w:p>
    <w:p w14:paraId="76DED2DD" w14:textId="77777777" w:rsidR="00875800" w:rsidRDefault="00875800">
      <w:pPr>
        <w:spacing w:line="240" w:lineRule="atLeast"/>
        <w:ind w:firstLineChars="200" w:firstLine="400"/>
        <w:rPr>
          <w:rFonts w:ascii="Times New Roman" w:hAnsi="Times New Roman" w:cs="Times New Roman"/>
          <w:sz w:val="20"/>
          <w:szCs w:val="24"/>
        </w:rPr>
      </w:pPr>
    </w:p>
    <w:p w14:paraId="5D4C67E3" w14:textId="77777777" w:rsidR="00875800" w:rsidRDefault="00875800">
      <w:pPr>
        <w:spacing w:line="240" w:lineRule="atLeast"/>
        <w:ind w:firstLineChars="200" w:firstLine="400"/>
        <w:rPr>
          <w:rFonts w:ascii="Times New Roman" w:hAnsi="Times New Roman" w:cs="Times New Roman"/>
          <w:sz w:val="20"/>
          <w:szCs w:val="24"/>
        </w:rPr>
      </w:pPr>
    </w:p>
    <w:p w14:paraId="573A5631" w14:textId="77777777" w:rsidR="00875800" w:rsidRDefault="00875800">
      <w:pPr>
        <w:spacing w:line="240" w:lineRule="atLeast"/>
        <w:ind w:firstLineChars="200" w:firstLine="400"/>
        <w:rPr>
          <w:rFonts w:ascii="Times New Roman" w:hAnsi="Times New Roman" w:cs="Times New Roman"/>
          <w:sz w:val="20"/>
          <w:szCs w:val="24"/>
        </w:rPr>
      </w:pPr>
    </w:p>
    <w:p w14:paraId="740970C3" w14:textId="77777777" w:rsidR="00875800" w:rsidRDefault="00875800">
      <w:pPr>
        <w:spacing w:line="240" w:lineRule="atLeast"/>
        <w:ind w:firstLineChars="200" w:firstLine="400"/>
        <w:rPr>
          <w:rFonts w:ascii="Times New Roman" w:hAnsi="Times New Roman" w:cs="Times New Roman"/>
          <w:sz w:val="20"/>
          <w:szCs w:val="24"/>
        </w:rPr>
      </w:pPr>
    </w:p>
    <w:p w14:paraId="2937D650" w14:textId="77777777" w:rsidR="00875800" w:rsidRDefault="00875800">
      <w:pPr>
        <w:spacing w:line="240" w:lineRule="atLeast"/>
        <w:ind w:firstLineChars="200" w:firstLine="400"/>
        <w:rPr>
          <w:rFonts w:ascii="Times New Roman" w:hAnsi="Times New Roman" w:cs="Times New Roman"/>
          <w:sz w:val="20"/>
          <w:szCs w:val="24"/>
        </w:rPr>
      </w:pPr>
    </w:p>
    <w:p w14:paraId="5E257D13" w14:textId="77777777" w:rsidR="00875800" w:rsidRDefault="00875800">
      <w:pPr>
        <w:spacing w:line="240" w:lineRule="atLeast"/>
        <w:ind w:firstLineChars="200" w:firstLine="400"/>
        <w:rPr>
          <w:rFonts w:ascii="Times New Roman" w:hAnsi="Times New Roman" w:cs="Times New Roman"/>
          <w:sz w:val="20"/>
          <w:szCs w:val="24"/>
        </w:rPr>
      </w:pPr>
    </w:p>
    <w:p w14:paraId="5F3C1CB7" w14:textId="77777777" w:rsidR="00875800" w:rsidRDefault="00875800">
      <w:pPr>
        <w:spacing w:line="240" w:lineRule="atLeast"/>
        <w:ind w:firstLineChars="200" w:firstLine="400"/>
        <w:rPr>
          <w:rFonts w:ascii="Times New Roman" w:hAnsi="Times New Roman" w:cs="Times New Roman"/>
          <w:sz w:val="20"/>
          <w:szCs w:val="24"/>
        </w:rPr>
      </w:pPr>
    </w:p>
    <w:p w14:paraId="20267804" w14:textId="77777777" w:rsidR="00875800" w:rsidRDefault="00355CB6">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pict w14:anchorId="2DBB2AB4">
          <v:rect id="_x0000_s2061" alt="" style="position:absolute;left:0;text-align:left;margin-left:-1.5pt;margin-top:4.3pt;width:412.5pt;height:17.25pt;z-index:-251650048;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5: Firefighting measures</w:t>
      </w:r>
    </w:p>
    <w:p w14:paraId="7ED6FBA1" w14:textId="77777777" w:rsidR="00875800"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lastRenderedPageBreak/>
        <w:t>5.1 Extinguishing media</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69"/>
        <w:gridCol w:w="4261"/>
      </w:tblGrid>
      <w:tr w:rsidR="00875800" w14:paraId="72B9718E" w14:textId="77777777">
        <w:tc>
          <w:tcPr>
            <w:tcW w:w="3869" w:type="dxa"/>
          </w:tcPr>
          <w:p w14:paraId="188048F3" w14:textId="77777777" w:rsidR="00875800" w:rsidRDefault="00000000">
            <w:pPr>
              <w:spacing w:before="100" w:beforeAutospacing="1" w:after="100" w:afterAutospacing="1" w:line="240" w:lineRule="atLeast"/>
              <w:rPr>
                <w:rFonts w:ascii="Times New Roman" w:hAnsi="Times New Roman" w:cs="Times New Roman"/>
                <w:sz w:val="20"/>
                <w:szCs w:val="24"/>
              </w:rPr>
            </w:pPr>
            <w:r>
              <w:rPr>
                <w:rFonts w:ascii="Times New Roman" w:hAnsi="Times New Roman" w:cs="Times New Roman"/>
                <w:sz w:val="20"/>
                <w:szCs w:val="24"/>
              </w:rPr>
              <w:t>Suitable extinguishing media</w:t>
            </w:r>
          </w:p>
        </w:tc>
        <w:tc>
          <w:tcPr>
            <w:tcW w:w="4261" w:type="dxa"/>
          </w:tcPr>
          <w:p w14:paraId="0C7B56B1" w14:textId="77777777" w:rsidR="00875800" w:rsidRDefault="00000000">
            <w:pPr>
              <w:spacing w:before="100" w:beforeAutospacing="1" w:after="100" w:afterAutospacing="1" w:line="240" w:lineRule="atLeast"/>
              <w:rPr>
                <w:rFonts w:ascii="Times New Roman" w:hAnsi="Times New Roman" w:cs="Times New Roman"/>
                <w:sz w:val="20"/>
                <w:szCs w:val="24"/>
              </w:rPr>
            </w:pPr>
            <w:r>
              <w:rPr>
                <w:rFonts w:ascii="Times New Roman" w:hAnsi="Times New Roman" w:cs="Times New Roman"/>
                <w:sz w:val="20"/>
                <w:szCs w:val="24"/>
              </w:rPr>
              <w:t>Extinguish with water mist, alcohol-resistant foam, dry powder or carbon dioxide</w:t>
            </w:r>
          </w:p>
        </w:tc>
      </w:tr>
      <w:tr w:rsidR="00875800" w14:paraId="74A9E986" w14:textId="77777777">
        <w:tc>
          <w:tcPr>
            <w:tcW w:w="3869" w:type="dxa"/>
          </w:tcPr>
          <w:p w14:paraId="4F4649B3" w14:textId="77777777" w:rsidR="00875800" w:rsidRDefault="00000000">
            <w:pPr>
              <w:spacing w:before="100" w:beforeAutospacing="1" w:after="100" w:afterAutospacing="1" w:line="240" w:lineRule="atLeast"/>
              <w:rPr>
                <w:rFonts w:ascii="Times New Roman" w:hAnsi="Times New Roman" w:cs="Times New Roman"/>
                <w:sz w:val="20"/>
                <w:szCs w:val="24"/>
              </w:rPr>
            </w:pPr>
            <w:r>
              <w:rPr>
                <w:rFonts w:ascii="Times New Roman" w:hAnsi="Times New Roman" w:cs="Times New Roman"/>
                <w:sz w:val="20"/>
                <w:szCs w:val="24"/>
              </w:rPr>
              <w:t>Unsuitable extinguishing media</w:t>
            </w:r>
          </w:p>
        </w:tc>
        <w:tc>
          <w:tcPr>
            <w:tcW w:w="4261" w:type="dxa"/>
          </w:tcPr>
          <w:p w14:paraId="56862E45" w14:textId="77777777" w:rsidR="00875800" w:rsidRDefault="00000000">
            <w:pPr>
              <w:spacing w:before="100" w:beforeAutospacing="1" w:after="100" w:afterAutospacing="1" w:line="240" w:lineRule="atLeast"/>
              <w:rPr>
                <w:rFonts w:ascii="Times New Roman" w:hAnsi="Times New Roman" w:cs="Times New Roman"/>
                <w:sz w:val="20"/>
                <w:szCs w:val="24"/>
              </w:rPr>
            </w:pPr>
            <w:r>
              <w:rPr>
                <w:rFonts w:ascii="Times New Roman" w:hAnsi="Times New Roman" w:cs="Times New Roman"/>
                <w:sz w:val="20"/>
                <w:szCs w:val="24"/>
              </w:rPr>
              <w:t>NO DATA</w:t>
            </w:r>
          </w:p>
        </w:tc>
      </w:tr>
    </w:tbl>
    <w:p w14:paraId="3570BF6D" w14:textId="77777777" w:rsidR="00875800"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sz w:val="20"/>
          <w:szCs w:val="24"/>
        </w:rPr>
        <w:t xml:space="preserve">5.2 </w:t>
      </w:r>
      <w:r>
        <w:rPr>
          <w:rFonts w:ascii="Times New Roman" w:hAnsi="Times New Roman" w:cs="Times New Roman"/>
          <w:b/>
          <w:bCs/>
          <w:sz w:val="20"/>
          <w:szCs w:val="24"/>
        </w:rPr>
        <w:t>Special hazards arising from the substance or mixture</w:t>
      </w:r>
    </w:p>
    <w:p w14:paraId="416C9B47" w14:textId="77777777" w:rsidR="00875800"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NO DATA.</w:t>
      </w:r>
    </w:p>
    <w:p w14:paraId="7E8DD518" w14:textId="77777777" w:rsidR="00875800"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5.3 Advice for firefighters</w:t>
      </w:r>
    </w:p>
    <w:tbl>
      <w:tblPr>
        <w:tblStyle w:val="TableGrid"/>
        <w:tblW w:w="8459" w:type="dxa"/>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34"/>
        <w:gridCol w:w="4625"/>
      </w:tblGrid>
      <w:tr w:rsidR="00875800" w14:paraId="4D09118C" w14:textId="77777777">
        <w:trPr>
          <w:trHeight w:val="651"/>
        </w:trPr>
        <w:tc>
          <w:tcPr>
            <w:tcW w:w="3834" w:type="dxa"/>
          </w:tcPr>
          <w:p w14:paraId="223505E9" w14:textId="77777777" w:rsidR="00875800" w:rsidRDefault="00000000">
            <w:pPr>
              <w:pStyle w:val="Default"/>
              <w:rPr>
                <w:rFonts w:ascii="Times New Roman" w:eastAsiaTheme="minorEastAsia" w:hAnsi="Times New Roman" w:cs="Times New Roman"/>
                <w:sz w:val="20"/>
              </w:rPr>
            </w:pPr>
            <w:r>
              <w:rPr>
                <w:rFonts w:ascii="Times New Roman" w:hAnsi="Times New Roman" w:cs="Times New Roman"/>
                <w:sz w:val="20"/>
                <w:szCs w:val="20"/>
              </w:rPr>
              <w:t xml:space="preserve">Special protective equipment for firefighters </w:t>
            </w:r>
            <w:r>
              <w:rPr>
                <w:rFonts w:ascii="Times New Roman" w:eastAsiaTheme="minorEastAsia" w:hAnsi="Times New Roman" w:cs="Times New Roman"/>
                <w:sz w:val="20"/>
                <w:szCs w:val="20"/>
              </w:rPr>
              <w:t>:</w:t>
            </w:r>
          </w:p>
        </w:tc>
        <w:tc>
          <w:tcPr>
            <w:tcW w:w="4625" w:type="dxa"/>
          </w:tcPr>
          <w:p w14:paraId="67308FC9" w14:textId="77777777" w:rsidR="00875800"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Wear self-contained breathing apparatus for firefighting if nec-essary. </w:t>
            </w:r>
          </w:p>
        </w:tc>
      </w:tr>
      <w:tr w:rsidR="00875800" w14:paraId="206669ED" w14:textId="77777777">
        <w:trPr>
          <w:trHeight w:val="2574"/>
        </w:trPr>
        <w:tc>
          <w:tcPr>
            <w:tcW w:w="3834" w:type="dxa"/>
          </w:tcPr>
          <w:p w14:paraId="6FF3078A" w14:textId="77777777" w:rsidR="00875800"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 xml:space="preserve">Further information: </w:t>
            </w:r>
          </w:p>
        </w:tc>
        <w:tc>
          <w:tcPr>
            <w:tcW w:w="4625" w:type="dxa"/>
          </w:tcPr>
          <w:p w14:paraId="5975379C" w14:textId="77777777" w:rsidR="00875800"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Collect contaminated fire extinguishing water separately. This must not be discharged into drains. </w:t>
            </w:r>
          </w:p>
          <w:p w14:paraId="00E34CE5" w14:textId="77777777" w:rsidR="00875800"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Fire residues and contaminated fire extinguishing water must be disposed of in accordance with local regulations. </w:t>
            </w:r>
          </w:p>
          <w:p w14:paraId="2B098BEA" w14:textId="77777777" w:rsidR="00875800"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For safety reasons in case of fire, cans should be stored sepa-rately in closed containments. </w:t>
            </w:r>
          </w:p>
          <w:p w14:paraId="2849559F" w14:textId="77777777" w:rsidR="00875800"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Use a water spray to cool fully closed containers </w:t>
            </w:r>
          </w:p>
        </w:tc>
      </w:tr>
    </w:tbl>
    <w:p w14:paraId="13FA6AED" w14:textId="77777777" w:rsidR="00875800" w:rsidRDefault="00875800">
      <w:pPr>
        <w:spacing w:beforeLines="100" w:before="312" w:afterLines="100" w:after="312" w:line="360" w:lineRule="auto"/>
        <w:rPr>
          <w:rFonts w:ascii="Times New Roman" w:hAnsi="Times New Roman" w:cs="Times New Roman"/>
          <w:b/>
          <w:bCs/>
          <w:sz w:val="22"/>
          <w:szCs w:val="24"/>
        </w:rPr>
      </w:pPr>
    </w:p>
    <w:p w14:paraId="08E4BC50" w14:textId="77777777" w:rsidR="00875800"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4A18F95A" w14:textId="77777777" w:rsidR="00875800" w:rsidRDefault="00355CB6">
      <w:pPr>
        <w:spacing w:beforeLines="100" w:before="312" w:afterLines="100" w:after="312" w:line="360" w:lineRule="auto"/>
        <w:rPr>
          <w:rFonts w:ascii="Times New Roman" w:hAnsi="Times New Roman" w:cs="Times New Roman"/>
          <w:sz w:val="22"/>
          <w:szCs w:val="24"/>
        </w:rPr>
      </w:pPr>
      <w:r>
        <w:rPr>
          <w:rFonts w:ascii="Times New Roman" w:hAnsi="Times New Roman" w:cs="Times New Roman"/>
          <w:b/>
          <w:bCs/>
          <w:sz w:val="22"/>
          <w:szCs w:val="24"/>
        </w:rPr>
        <w:lastRenderedPageBreak/>
        <w:pict w14:anchorId="4D624F47">
          <v:rect id="_x0000_s2060" alt="" style="position:absolute;left:0;text-align:left;margin-left:-1.5pt;margin-top:4.3pt;width:412.5pt;height:17.25pt;z-index:-251649024;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6: Accidental release measures</w:t>
      </w:r>
    </w:p>
    <w:p w14:paraId="3B22E14D" w14:textId="77777777" w:rsidR="00875800"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sz w:val="20"/>
          <w:szCs w:val="24"/>
        </w:rPr>
        <w:t xml:space="preserve">6.1 </w:t>
      </w:r>
      <w:r>
        <w:rPr>
          <w:rFonts w:ascii="Times New Roman" w:hAnsi="Times New Roman" w:cs="Times New Roman"/>
          <w:b/>
          <w:bCs/>
          <w:sz w:val="20"/>
          <w:szCs w:val="24"/>
        </w:rPr>
        <w:t>Personal precautions, protective equipment and emergency procedures</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69"/>
        <w:gridCol w:w="4261"/>
      </w:tblGrid>
      <w:tr w:rsidR="00875800" w14:paraId="5F3BF863" w14:textId="77777777">
        <w:tc>
          <w:tcPr>
            <w:tcW w:w="3869" w:type="dxa"/>
          </w:tcPr>
          <w:p w14:paraId="442A22E9" w14:textId="77777777" w:rsidR="00875800" w:rsidRDefault="00000000">
            <w:pPr>
              <w:pStyle w:val="Default"/>
              <w:jc w:val="both"/>
              <w:rPr>
                <w:rFonts w:ascii="Times New Roman" w:eastAsiaTheme="minorEastAsia" w:hAnsi="Times New Roman" w:cs="Times New Roman"/>
                <w:sz w:val="20"/>
              </w:rPr>
            </w:pPr>
            <w:r>
              <w:rPr>
                <w:rFonts w:ascii="Times New Roman" w:hAnsi="Times New Roman" w:cs="Times New Roman"/>
                <w:sz w:val="20"/>
                <w:szCs w:val="20"/>
              </w:rPr>
              <w:t xml:space="preserve">Personal precautions </w:t>
            </w:r>
            <w:r>
              <w:rPr>
                <w:rFonts w:ascii="Times New Roman" w:eastAsiaTheme="minorEastAsia" w:hAnsi="Times New Roman" w:cs="Times New Roman"/>
                <w:sz w:val="20"/>
                <w:szCs w:val="20"/>
              </w:rPr>
              <w:t>:</w:t>
            </w:r>
          </w:p>
        </w:tc>
        <w:tc>
          <w:tcPr>
            <w:tcW w:w="4261" w:type="dxa"/>
          </w:tcPr>
          <w:p w14:paraId="1F8A199E" w14:textId="77777777" w:rsidR="00875800"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Use personal protective equipment. </w:t>
            </w:r>
          </w:p>
          <w:p w14:paraId="10057521" w14:textId="77777777" w:rsidR="00875800"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Ensure adequate ventilation. </w:t>
            </w:r>
          </w:p>
          <w:p w14:paraId="3C6B2557" w14:textId="77777777" w:rsidR="00875800"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Remove all sources of ignition. </w:t>
            </w:r>
          </w:p>
          <w:p w14:paraId="758456D7" w14:textId="77777777" w:rsidR="00875800"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Evacuate personnel to safe areas. </w:t>
            </w:r>
          </w:p>
          <w:p w14:paraId="710466F2" w14:textId="77777777" w:rsidR="00875800"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Refer to protective measures listed in sections 7 and 8. </w:t>
            </w:r>
          </w:p>
          <w:p w14:paraId="50EE40E2" w14:textId="77777777" w:rsidR="00875800"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Beware of vapours accumulating to form explosive concentra-tions. Vapours can accumulate in low areas. </w:t>
            </w:r>
          </w:p>
        </w:tc>
      </w:tr>
    </w:tbl>
    <w:p w14:paraId="1AB4E973" w14:textId="77777777" w:rsidR="00875800" w:rsidRDefault="00000000">
      <w:pPr>
        <w:spacing w:line="240" w:lineRule="atLeast"/>
        <w:rPr>
          <w:rFonts w:ascii="Times New Roman" w:hAnsi="Times New Roman" w:cs="Times New Roman"/>
          <w:b/>
          <w:bCs/>
          <w:sz w:val="20"/>
          <w:szCs w:val="24"/>
        </w:rPr>
      </w:pPr>
      <w:r>
        <w:rPr>
          <w:rFonts w:ascii="Times New Roman" w:hAnsi="Times New Roman" w:cs="Times New Roman"/>
          <w:b/>
          <w:sz w:val="20"/>
          <w:szCs w:val="24"/>
        </w:rPr>
        <w:t xml:space="preserve">6.2 </w:t>
      </w:r>
      <w:r>
        <w:rPr>
          <w:rFonts w:ascii="Times New Roman" w:hAnsi="Times New Roman" w:cs="Times New Roman"/>
          <w:b/>
          <w:bCs/>
          <w:sz w:val="20"/>
          <w:szCs w:val="24"/>
        </w:rPr>
        <w:t>Environmental precautions</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69"/>
        <w:gridCol w:w="4261"/>
      </w:tblGrid>
      <w:tr w:rsidR="00875800" w14:paraId="70D38FB4" w14:textId="77777777">
        <w:tc>
          <w:tcPr>
            <w:tcW w:w="3869" w:type="dxa"/>
          </w:tcPr>
          <w:p w14:paraId="296CA171" w14:textId="77777777" w:rsidR="00875800" w:rsidRDefault="00000000">
            <w:pPr>
              <w:pStyle w:val="Default"/>
              <w:jc w:val="both"/>
              <w:rPr>
                <w:rFonts w:ascii="Times New Roman" w:eastAsiaTheme="minorEastAsia" w:hAnsi="Times New Roman" w:cs="Times New Roman"/>
                <w:b/>
                <w:sz w:val="20"/>
              </w:rPr>
            </w:pPr>
            <w:r>
              <w:rPr>
                <w:rFonts w:ascii="Times New Roman" w:hAnsi="Times New Roman" w:cs="Times New Roman"/>
                <w:sz w:val="20"/>
                <w:szCs w:val="20"/>
              </w:rPr>
              <w:t xml:space="preserve">Environmental precautions </w:t>
            </w:r>
            <w:r>
              <w:rPr>
                <w:rFonts w:ascii="Times New Roman" w:eastAsiaTheme="minorEastAsia" w:hAnsi="Times New Roman" w:cs="Times New Roman"/>
                <w:sz w:val="20"/>
                <w:szCs w:val="20"/>
              </w:rPr>
              <w:t>:</w:t>
            </w:r>
          </w:p>
        </w:tc>
        <w:tc>
          <w:tcPr>
            <w:tcW w:w="4261" w:type="dxa"/>
          </w:tcPr>
          <w:p w14:paraId="477A3C86" w14:textId="77777777" w:rsidR="00875800"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Prevent product from entering drains. </w:t>
            </w:r>
          </w:p>
          <w:p w14:paraId="3770BDAB" w14:textId="77777777" w:rsidR="00875800" w:rsidRDefault="00000000">
            <w:pPr>
              <w:pStyle w:val="Default"/>
              <w:rPr>
                <w:rFonts w:ascii="Times New Roman" w:eastAsiaTheme="minorEastAsia" w:hAnsi="Times New Roman" w:cs="Times New Roman"/>
                <w:sz w:val="20"/>
                <w:szCs w:val="20"/>
              </w:rPr>
            </w:pPr>
            <w:r>
              <w:rPr>
                <w:rFonts w:ascii="Times New Roman" w:hAnsi="Times New Roman" w:cs="Times New Roman"/>
                <w:sz w:val="20"/>
                <w:szCs w:val="20"/>
              </w:rPr>
              <w:t xml:space="preserve">Prevent further leakage or spillage if safe to do so. </w:t>
            </w:r>
          </w:p>
          <w:p w14:paraId="7B290C8E" w14:textId="77777777" w:rsidR="00875800" w:rsidRDefault="00000000">
            <w:pPr>
              <w:pStyle w:val="Default"/>
              <w:rPr>
                <w:rFonts w:ascii="Times New Roman" w:eastAsiaTheme="minorEastAsia" w:hAnsi="Times New Roman" w:cs="Times New Roman"/>
                <w:sz w:val="20"/>
                <w:szCs w:val="20"/>
              </w:rPr>
            </w:pPr>
            <w:r>
              <w:rPr>
                <w:rFonts w:ascii="Times New Roman" w:eastAsiaTheme="minorEastAsia" w:hAnsi="Times New Roman" w:cs="Times New Roman"/>
                <w:sz w:val="20"/>
                <w:szCs w:val="20"/>
              </w:rPr>
              <w:t>If there is pollution in the sewer or waterway, please report to the local authorities.</w:t>
            </w:r>
          </w:p>
        </w:tc>
      </w:tr>
    </w:tbl>
    <w:p w14:paraId="7F3CF0C9" w14:textId="77777777" w:rsidR="00875800"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6.3 Methods and material for containment and cleaning up</w:t>
      </w:r>
    </w:p>
    <w:p w14:paraId="5FEE4DB9" w14:textId="77777777" w:rsidR="00875800" w:rsidRDefault="00000000">
      <w:pPr>
        <w:spacing w:line="240" w:lineRule="atLeast"/>
        <w:ind w:firstLineChars="200" w:firstLine="400"/>
        <w:rPr>
          <w:rFonts w:ascii="Times New Roman" w:hAnsi="Times New Roman" w:cs="Times New Roman"/>
          <w:i/>
          <w:sz w:val="20"/>
          <w:szCs w:val="24"/>
        </w:rPr>
      </w:pPr>
      <w:r>
        <w:rPr>
          <w:rFonts w:ascii="Times New Roman" w:hAnsi="Times New Roman" w:cs="Times New Roman"/>
          <w:i/>
          <w:sz w:val="20"/>
          <w:szCs w:val="24"/>
        </w:rPr>
        <w:t>a lot of leaks:</w:t>
      </w:r>
    </w:p>
    <w:p w14:paraId="5428920A" w14:textId="77777777" w:rsidR="00875800"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Use an inert absorbent material such as sand or soil to absorb spillage.</w:t>
      </w:r>
    </w:p>
    <w:p w14:paraId="33776FB0" w14:textId="77777777" w:rsidR="00875800"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Collect spilled product and place it in a sealable container or bucket for disposal.</w:t>
      </w:r>
    </w:p>
    <w:p w14:paraId="0804758D" w14:textId="77777777" w:rsidR="00875800"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Clean contaminated areas and objects with plenty of water and detergent.</w:t>
      </w:r>
    </w:p>
    <w:p w14:paraId="2E1E680F" w14:textId="77777777" w:rsidR="00875800" w:rsidRDefault="00000000">
      <w:pPr>
        <w:spacing w:line="240" w:lineRule="atLeast"/>
        <w:ind w:firstLineChars="200" w:firstLine="400"/>
        <w:rPr>
          <w:rFonts w:ascii="Times New Roman" w:hAnsi="Times New Roman" w:cs="Times New Roman"/>
          <w:i/>
          <w:sz w:val="20"/>
          <w:szCs w:val="24"/>
        </w:rPr>
      </w:pPr>
      <w:r>
        <w:rPr>
          <w:rFonts w:ascii="Times New Roman" w:hAnsi="Times New Roman" w:cs="Times New Roman"/>
          <w:i/>
          <w:sz w:val="20"/>
          <w:szCs w:val="24"/>
        </w:rPr>
        <w:t>Small amount of leakage:</w:t>
      </w:r>
    </w:p>
    <w:p w14:paraId="5F8AC603" w14:textId="77777777" w:rsidR="00875800"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Absorbing materials such as sand or soil absorb spillage.</w:t>
      </w:r>
    </w:p>
    <w:p w14:paraId="69DB54A1" w14:textId="77777777" w:rsidR="00875800"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Collect spilled product and place it in a sealable container for disposal.</w:t>
      </w:r>
    </w:p>
    <w:p w14:paraId="1E4A81C7" w14:textId="77777777" w:rsidR="00875800"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Clean contaminated areas and objects with water and detergent</w:t>
      </w:r>
    </w:p>
    <w:p w14:paraId="2B61683D" w14:textId="77777777" w:rsidR="00875800"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6.4 Reference to other sections</w:t>
      </w:r>
    </w:p>
    <w:p w14:paraId="52E8C7CC" w14:textId="77777777" w:rsidR="00875800"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Treat recovered material as described in the section "Disposal considerations".</w:t>
      </w:r>
    </w:p>
    <w:p w14:paraId="4745BC91" w14:textId="77777777" w:rsidR="00875800"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595FF040" w14:textId="77777777" w:rsidR="00875800" w:rsidRDefault="00355CB6">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lastRenderedPageBreak/>
        <w:pict w14:anchorId="38624407">
          <v:rect id="_x0000_s2059" alt="" style="position:absolute;left:0;text-align:left;margin-left:-2.25pt;margin-top:4.3pt;width:412.5pt;height:17.25pt;z-index:-251648000;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7: Handling and storage</w:t>
      </w:r>
    </w:p>
    <w:p w14:paraId="50909E77" w14:textId="77777777" w:rsidR="00875800"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7.1 Precautions for safe handling</w:t>
      </w:r>
    </w:p>
    <w:p w14:paraId="571C258D" w14:textId="77777777" w:rsidR="00875800"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Avoid the formation of aerosols.</w:t>
      </w:r>
    </w:p>
    <w:p w14:paraId="6DD988C2" w14:textId="77777777" w:rsidR="00875800"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Do not breathe steam/dust.</w:t>
      </w:r>
    </w:p>
    <w:p w14:paraId="4D6061F4" w14:textId="77777777" w:rsidR="00875800"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Avoid contact - get special instructions before use.</w:t>
      </w:r>
    </w:p>
    <w:p w14:paraId="059AA1A4" w14:textId="77777777" w:rsidR="00875800"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Avoid contact with skin and eyes.</w:t>
      </w:r>
    </w:p>
    <w:p w14:paraId="1837B572" w14:textId="77777777" w:rsidR="00875800"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See section 8 for personal protection.</w:t>
      </w:r>
    </w:p>
    <w:p w14:paraId="2C3897FA" w14:textId="77777777" w:rsidR="00875800"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Smoking, eating and drinking areas should be prohibited during use.</w:t>
      </w:r>
    </w:p>
    <w:p w14:paraId="122B2931" w14:textId="77777777" w:rsidR="00875800"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Take precautions to prevent electrostatic discharge.</w:t>
      </w:r>
    </w:p>
    <w:p w14:paraId="1CD7E856" w14:textId="77777777" w:rsidR="00875800"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Provide adequate air exchange and/or exhaust in the workroom.</w:t>
      </w:r>
    </w:p>
    <w:p w14:paraId="21F8F32D" w14:textId="77777777" w:rsidR="00875800"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Dispose of rinse water in accordance with local and national regulations.</w:t>
      </w:r>
    </w:p>
    <w:p w14:paraId="6695C735" w14:textId="77777777" w:rsidR="00875800"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To prevent leakage or spillage, provide a suitable liquid retention system.</w:t>
      </w:r>
    </w:p>
    <w:p w14:paraId="1B082F7F" w14:textId="77777777" w:rsidR="00875800"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7.2 Conditions for safe storage, including any incompatibilities</w:t>
      </w:r>
    </w:p>
    <w:p w14:paraId="2412DC8D" w14:textId="77777777" w:rsidR="00875800"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Keep containers in a dry, cool and well-ventilated place.</w:t>
      </w:r>
    </w:p>
    <w:p w14:paraId="02A3D6A8" w14:textId="77777777" w:rsidR="00875800"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Keep away from heat/sparks/open flames/hot surfaces.</w:t>
      </w:r>
    </w:p>
    <w:p w14:paraId="626E9ECE" w14:textId="77777777" w:rsidR="00875800"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Store away from incompatible materials and foodstuff containers.</w:t>
      </w:r>
    </w:p>
    <w:p w14:paraId="48CF3262" w14:textId="77777777" w:rsidR="00875800"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hint="eastAsia"/>
          <w:sz w:val="20"/>
          <w:szCs w:val="24"/>
        </w:rPr>
        <w:t xml:space="preserve">Storage temperature generally should be </w:t>
      </w:r>
      <w:r>
        <w:rPr>
          <w:rFonts w:ascii="Times New Roman" w:hAnsi="Times New Roman" w:cs="Times New Roman"/>
          <w:sz w:val="20"/>
          <w:szCs w:val="24"/>
        </w:rPr>
        <w:t>1</w:t>
      </w:r>
      <w:r>
        <w:rPr>
          <w:rFonts w:ascii="Times New Roman" w:hAnsi="Times New Roman" w:cs="Times New Roman" w:hint="eastAsia"/>
          <w:sz w:val="20"/>
          <w:szCs w:val="24"/>
        </w:rPr>
        <w:t>5</w:t>
      </w:r>
      <w:r>
        <w:rPr>
          <w:rFonts w:ascii="Times New Roman" w:hAnsi="Times New Roman" w:cs="Times New Roman" w:hint="eastAsia"/>
          <w:sz w:val="20"/>
          <w:szCs w:val="24"/>
        </w:rPr>
        <w:t>℃</w:t>
      </w:r>
      <w:r>
        <w:rPr>
          <w:rFonts w:ascii="Times New Roman" w:hAnsi="Times New Roman" w:cs="Times New Roman" w:hint="eastAsia"/>
          <w:sz w:val="20"/>
          <w:szCs w:val="24"/>
        </w:rPr>
        <w:t xml:space="preserve">~ </w:t>
      </w:r>
      <w:r>
        <w:rPr>
          <w:rFonts w:ascii="Times New Roman" w:hAnsi="Times New Roman" w:cs="Times New Roman"/>
          <w:sz w:val="20"/>
          <w:szCs w:val="24"/>
        </w:rPr>
        <w:t>2</w:t>
      </w:r>
      <w:r>
        <w:rPr>
          <w:rFonts w:ascii="Times New Roman" w:hAnsi="Times New Roman" w:cs="Times New Roman" w:hint="eastAsia"/>
          <w:sz w:val="20"/>
          <w:szCs w:val="24"/>
        </w:rPr>
        <w:t>5</w:t>
      </w:r>
      <w:r>
        <w:rPr>
          <w:rFonts w:ascii="Times New Roman" w:hAnsi="Times New Roman" w:cs="Times New Roman" w:hint="eastAsia"/>
          <w:sz w:val="20"/>
          <w:szCs w:val="24"/>
        </w:rPr>
        <w:t>℃</w:t>
      </w:r>
      <w:r>
        <w:rPr>
          <w:rFonts w:ascii="Times New Roman" w:hAnsi="Times New Roman" w:cs="Times New Roman" w:hint="eastAsia"/>
          <w:sz w:val="20"/>
          <w:szCs w:val="24"/>
        </w:rPr>
        <w:t>, relative humidity generally should not be higher than 80%.</w:t>
      </w:r>
    </w:p>
    <w:p w14:paraId="4FCCB982" w14:textId="77777777" w:rsidR="00875800"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7BF59D3E" w14:textId="77777777" w:rsidR="00875800" w:rsidRDefault="00355CB6">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lastRenderedPageBreak/>
        <w:pict w14:anchorId="0DAFE761">
          <v:rect id="_x0000_s2058" alt="" style="position:absolute;left:0;text-align:left;margin-left:-2.25pt;margin-top:5.05pt;width:412.5pt;height:17.25pt;z-index:-251646976;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8: Exposure controls/personal protection</w:t>
      </w:r>
    </w:p>
    <w:p w14:paraId="189E5EBE" w14:textId="77777777" w:rsidR="00875800" w:rsidRDefault="00000000">
      <w:pPr>
        <w:spacing w:before="100" w:beforeAutospacing="1" w:after="100" w:afterAutospacing="1" w:line="240" w:lineRule="atLeast"/>
        <w:rPr>
          <w:rFonts w:ascii="Times New Roman" w:hAnsi="Times New Roman" w:cs="Times New Roman"/>
          <w:b/>
          <w:bCs/>
          <w:sz w:val="22"/>
          <w:szCs w:val="24"/>
        </w:rPr>
      </w:pPr>
      <w:r>
        <w:rPr>
          <w:rFonts w:ascii="Times New Roman" w:hAnsi="Times New Roman" w:cs="Times New Roman"/>
          <w:b/>
          <w:bCs/>
          <w:sz w:val="22"/>
          <w:szCs w:val="24"/>
        </w:rPr>
        <w:t>8.1 Occupational Exposure Limits</w:t>
      </w:r>
    </w:p>
    <w:p w14:paraId="0EA5653C" w14:textId="77777777" w:rsidR="00875800"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This product has no specified occupational exposure limits for components.</w:t>
      </w:r>
    </w:p>
    <w:p w14:paraId="7A2969D6" w14:textId="77777777" w:rsidR="00875800" w:rsidRDefault="00000000">
      <w:pPr>
        <w:spacing w:before="100" w:beforeAutospacing="1" w:after="100" w:afterAutospacing="1" w:line="240" w:lineRule="atLeast"/>
        <w:rPr>
          <w:rFonts w:ascii="Times New Roman" w:hAnsi="Times New Roman" w:cs="Times New Roman"/>
          <w:b/>
          <w:bCs/>
          <w:sz w:val="22"/>
          <w:szCs w:val="24"/>
        </w:rPr>
      </w:pPr>
      <w:r>
        <w:rPr>
          <w:rFonts w:ascii="Times New Roman" w:hAnsi="Times New Roman" w:cs="Times New Roman"/>
          <w:b/>
          <w:bCs/>
          <w:sz w:val="22"/>
          <w:szCs w:val="24"/>
        </w:rPr>
        <w:t>8.2 Biological occupational exposure limits</w:t>
      </w:r>
    </w:p>
    <w:p w14:paraId="21CE3C0B" w14:textId="77777777" w:rsidR="00875800"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This product has no specified occupational exposure limits for components.</w:t>
      </w:r>
    </w:p>
    <w:p w14:paraId="7FE22ADD" w14:textId="77777777" w:rsidR="00875800" w:rsidRDefault="00000000">
      <w:pPr>
        <w:spacing w:before="100" w:beforeAutospacing="1" w:after="100" w:afterAutospacing="1" w:line="240" w:lineRule="atLeast"/>
        <w:rPr>
          <w:rFonts w:ascii="Times New Roman" w:hAnsi="Times New Roman" w:cs="Times New Roman"/>
          <w:b/>
          <w:bCs/>
          <w:sz w:val="22"/>
          <w:szCs w:val="24"/>
        </w:rPr>
      </w:pPr>
      <w:r>
        <w:rPr>
          <w:rFonts w:ascii="Times New Roman" w:hAnsi="Times New Roman" w:cs="Times New Roman"/>
          <w:b/>
          <w:bCs/>
          <w:sz w:val="22"/>
          <w:szCs w:val="24"/>
        </w:rPr>
        <w:t>8.3 Engineering measures</w:t>
      </w:r>
    </w:p>
    <w:p w14:paraId="22935B52" w14:textId="77777777" w:rsidR="00875800"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Use only in well ventilated areas.</w:t>
      </w:r>
    </w:p>
    <w:p w14:paraId="0A231602" w14:textId="77777777" w:rsidR="00875800"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Keep the container closed when not in use.</w:t>
      </w:r>
    </w:p>
    <w:p w14:paraId="7F100D8F" w14:textId="77777777" w:rsidR="00875800" w:rsidRDefault="00000000">
      <w:pPr>
        <w:spacing w:before="100" w:beforeAutospacing="1" w:after="100" w:afterAutospacing="1" w:line="240" w:lineRule="atLeast"/>
        <w:rPr>
          <w:rFonts w:ascii="Times New Roman" w:hAnsi="Times New Roman" w:cs="Times New Roman"/>
          <w:b/>
          <w:bCs/>
          <w:sz w:val="22"/>
          <w:szCs w:val="24"/>
        </w:rPr>
      </w:pPr>
      <w:r>
        <w:rPr>
          <w:rFonts w:ascii="Times New Roman" w:hAnsi="Times New Roman" w:cs="Times New Roman"/>
          <w:b/>
          <w:bCs/>
          <w:sz w:val="22"/>
          <w:szCs w:val="24"/>
        </w:rPr>
        <w:t>8.4 Personal protective equipment</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5295"/>
      </w:tblGrid>
      <w:tr w:rsidR="00875800" w14:paraId="6910EC0D" w14:textId="77777777">
        <w:tc>
          <w:tcPr>
            <w:tcW w:w="2835" w:type="dxa"/>
          </w:tcPr>
          <w:p w14:paraId="25E5280D" w14:textId="77777777" w:rsidR="00875800" w:rsidRDefault="00000000">
            <w:pPr>
              <w:spacing w:before="100" w:beforeAutospacing="1" w:after="100" w:afterAutospacing="1" w:line="240" w:lineRule="atLeast"/>
              <w:rPr>
                <w:rFonts w:ascii="Times New Roman" w:hAnsi="Times New Roman" w:cs="Times New Roman"/>
                <w:bCs/>
                <w:sz w:val="20"/>
                <w:szCs w:val="20"/>
              </w:rPr>
            </w:pPr>
            <w:r>
              <w:rPr>
                <w:rFonts w:ascii="Times New Roman" w:hAnsi="Times New Roman" w:cs="Times New Roman"/>
                <w:bCs/>
                <w:sz w:val="20"/>
                <w:szCs w:val="20"/>
              </w:rPr>
              <w:t>Respiratory protection:</w:t>
            </w:r>
          </w:p>
        </w:tc>
        <w:tc>
          <w:tcPr>
            <w:tcW w:w="5295" w:type="dxa"/>
          </w:tcPr>
          <w:p w14:paraId="633E535C" w14:textId="77777777" w:rsidR="00875800" w:rsidRDefault="00000000">
            <w:pPr>
              <w:pStyle w:val="Default"/>
              <w:jc w:val="both"/>
              <w:rPr>
                <w:rFonts w:ascii="Times New Roman" w:hAnsi="Times New Roman" w:cs="Times New Roman"/>
                <w:b/>
                <w:bCs/>
                <w:sz w:val="20"/>
                <w:szCs w:val="20"/>
              </w:rPr>
            </w:pPr>
            <w:r>
              <w:rPr>
                <w:rFonts w:ascii="Times New Roman" w:hAnsi="Times New Roman" w:cs="Times New Roman"/>
                <w:sz w:val="20"/>
                <w:szCs w:val="20"/>
              </w:rPr>
              <w:t xml:space="preserve">In the case of vapour formation use a respirator with an ap-proved filter. </w:t>
            </w:r>
          </w:p>
        </w:tc>
      </w:tr>
      <w:tr w:rsidR="00875800" w14:paraId="7F2247D5" w14:textId="77777777">
        <w:tc>
          <w:tcPr>
            <w:tcW w:w="2835" w:type="dxa"/>
          </w:tcPr>
          <w:p w14:paraId="493CA3AF" w14:textId="77777777" w:rsidR="00875800" w:rsidRDefault="00000000">
            <w:pPr>
              <w:spacing w:before="100" w:beforeAutospacing="1" w:after="100" w:afterAutospacing="1" w:line="240" w:lineRule="atLeast"/>
              <w:rPr>
                <w:rFonts w:ascii="Times New Roman" w:hAnsi="Times New Roman" w:cs="Times New Roman"/>
                <w:bCs/>
                <w:sz w:val="20"/>
                <w:szCs w:val="20"/>
              </w:rPr>
            </w:pPr>
            <w:r>
              <w:rPr>
                <w:rFonts w:ascii="Times New Roman" w:hAnsi="Times New Roman" w:cs="Times New Roman"/>
                <w:bCs/>
                <w:sz w:val="20"/>
                <w:szCs w:val="20"/>
              </w:rPr>
              <w:t>Eye protection:</w:t>
            </w:r>
          </w:p>
        </w:tc>
        <w:tc>
          <w:tcPr>
            <w:tcW w:w="5295" w:type="dxa"/>
          </w:tcPr>
          <w:p w14:paraId="36605F2B" w14:textId="77777777" w:rsidR="00875800"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Eye wash bottle with pure water </w:t>
            </w:r>
          </w:p>
          <w:p w14:paraId="2A2FD25C" w14:textId="77777777" w:rsidR="00875800"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Tightly fitting safety goggles </w:t>
            </w:r>
          </w:p>
          <w:p w14:paraId="07A5CFD1" w14:textId="77777777" w:rsidR="00875800"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Wear face-shield and protective suit for abnormal processing problems. </w:t>
            </w:r>
          </w:p>
        </w:tc>
      </w:tr>
      <w:tr w:rsidR="00875800" w14:paraId="6DC319CC" w14:textId="77777777">
        <w:tc>
          <w:tcPr>
            <w:tcW w:w="2835" w:type="dxa"/>
          </w:tcPr>
          <w:p w14:paraId="612ABE72" w14:textId="77777777" w:rsidR="00875800" w:rsidRDefault="00000000">
            <w:pPr>
              <w:spacing w:before="100" w:beforeAutospacing="1" w:after="100" w:afterAutospacing="1" w:line="240" w:lineRule="atLeast"/>
              <w:rPr>
                <w:rFonts w:ascii="Times New Roman" w:hAnsi="Times New Roman" w:cs="Times New Roman"/>
                <w:bCs/>
                <w:sz w:val="20"/>
                <w:szCs w:val="20"/>
              </w:rPr>
            </w:pPr>
            <w:r>
              <w:rPr>
                <w:rFonts w:ascii="Times New Roman" w:hAnsi="Times New Roman" w:cs="Times New Roman"/>
                <w:bCs/>
                <w:sz w:val="20"/>
                <w:szCs w:val="20"/>
              </w:rPr>
              <w:t>Skin and body protection:</w:t>
            </w:r>
          </w:p>
        </w:tc>
        <w:tc>
          <w:tcPr>
            <w:tcW w:w="5295" w:type="dxa"/>
          </w:tcPr>
          <w:p w14:paraId="3FD91639" w14:textId="77777777" w:rsidR="00875800"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Impervious clothing </w:t>
            </w:r>
          </w:p>
          <w:p w14:paraId="06365763" w14:textId="77777777" w:rsidR="00875800"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Choose body protection according to the amount and con-centration of the dangerous substance at the work place. </w:t>
            </w:r>
          </w:p>
        </w:tc>
      </w:tr>
      <w:tr w:rsidR="00875800" w14:paraId="71B9EF6C" w14:textId="77777777">
        <w:tc>
          <w:tcPr>
            <w:tcW w:w="2835" w:type="dxa"/>
          </w:tcPr>
          <w:p w14:paraId="70C1A716" w14:textId="77777777" w:rsidR="00875800" w:rsidRDefault="00000000">
            <w:pPr>
              <w:spacing w:before="100" w:beforeAutospacing="1" w:after="100" w:afterAutospacing="1" w:line="240" w:lineRule="atLeast"/>
              <w:rPr>
                <w:rFonts w:ascii="Times New Roman" w:hAnsi="Times New Roman" w:cs="Times New Roman"/>
                <w:bCs/>
                <w:sz w:val="20"/>
                <w:szCs w:val="20"/>
              </w:rPr>
            </w:pPr>
            <w:r>
              <w:rPr>
                <w:rFonts w:ascii="Times New Roman" w:hAnsi="Times New Roman" w:cs="Times New Roman"/>
                <w:bCs/>
                <w:sz w:val="20"/>
                <w:szCs w:val="20"/>
              </w:rPr>
              <w:t>Hand protection:</w:t>
            </w:r>
          </w:p>
        </w:tc>
        <w:tc>
          <w:tcPr>
            <w:tcW w:w="5295" w:type="dxa"/>
          </w:tcPr>
          <w:p w14:paraId="5033DA1F" w14:textId="77777777" w:rsidR="00875800" w:rsidRDefault="00000000">
            <w:pPr>
              <w:pStyle w:val="Default"/>
              <w:rPr>
                <w:rFonts w:ascii="Times New Roman" w:eastAsiaTheme="minorEastAsia" w:hAnsi="Times New Roman" w:cs="Times New Roman"/>
                <w:sz w:val="20"/>
                <w:szCs w:val="20"/>
              </w:rPr>
            </w:pPr>
            <w:r>
              <w:rPr>
                <w:rFonts w:ascii="Times New Roman" w:hAnsi="Times New Roman" w:cs="Times New Roman"/>
                <w:sz w:val="20"/>
                <w:szCs w:val="20"/>
              </w:rPr>
              <w:t xml:space="preserve">Protective gloves </w:t>
            </w:r>
          </w:p>
          <w:p w14:paraId="7043BD16" w14:textId="77777777" w:rsidR="00875800" w:rsidRDefault="00000000">
            <w:pPr>
              <w:pStyle w:val="Default"/>
              <w:rPr>
                <w:rFonts w:ascii="Times New Roman" w:eastAsiaTheme="minorEastAsia" w:hAnsi="Times New Roman" w:cs="Times New Roman"/>
                <w:sz w:val="20"/>
                <w:szCs w:val="20"/>
              </w:rPr>
            </w:pPr>
            <w:r>
              <w:rPr>
                <w:rFonts w:ascii="Times New Roman" w:eastAsiaTheme="minorEastAsia" w:hAnsi="Times New Roman" w:cs="Times New Roman"/>
                <w:sz w:val="20"/>
                <w:szCs w:val="20"/>
              </w:rPr>
              <w:t>Use specific protective gloves for specific locations.</w:t>
            </w:r>
          </w:p>
        </w:tc>
      </w:tr>
    </w:tbl>
    <w:p w14:paraId="0522FACC" w14:textId="77777777" w:rsidR="00875800" w:rsidRDefault="00875800">
      <w:pPr>
        <w:widowControl/>
        <w:jc w:val="left"/>
        <w:rPr>
          <w:rFonts w:ascii="Times New Roman" w:hAnsi="Times New Roman" w:cs="Times New Roman"/>
          <w:b/>
          <w:bCs/>
          <w:sz w:val="22"/>
          <w:szCs w:val="24"/>
        </w:rPr>
      </w:pPr>
    </w:p>
    <w:p w14:paraId="29FC21A1" w14:textId="77777777" w:rsidR="00875800" w:rsidRDefault="00875800">
      <w:pPr>
        <w:widowControl/>
        <w:jc w:val="left"/>
        <w:rPr>
          <w:rFonts w:ascii="Times New Roman" w:hAnsi="Times New Roman" w:cs="Times New Roman"/>
          <w:b/>
          <w:bCs/>
          <w:sz w:val="22"/>
          <w:szCs w:val="24"/>
        </w:rPr>
      </w:pPr>
    </w:p>
    <w:p w14:paraId="48A2D5D6" w14:textId="77777777" w:rsidR="00875800" w:rsidRDefault="00875800">
      <w:pPr>
        <w:widowControl/>
        <w:jc w:val="left"/>
        <w:rPr>
          <w:rFonts w:ascii="Times New Roman" w:hAnsi="Times New Roman" w:cs="Times New Roman"/>
          <w:b/>
          <w:bCs/>
          <w:sz w:val="22"/>
          <w:szCs w:val="24"/>
        </w:rPr>
      </w:pPr>
    </w:p>
    <w:p w14:paraId="29F23CFF" w14:textId="77777777" w:rsidR="00875800" w:rsidRDefault="00875800">
      <w:pPr>
        <w:widowControl/>
        <w:jc w:val="left"/>
        <w:rPr>
          <w:rFonts w:ascii="Times New Roman" w:hAnsi="Times New Roman" w:cs="Times New Roman"/>
          <w:b/>
          <w:bCs/>
          <w:sz w:val="22"/>
          <w:szCs w:val="24"/>
        </w:rPr>
      </w:pPr>
    </w:p>
    <w:p w14:paraId="4D1ADCB3" w14:textId="77777777" w:rsidR="00875800" w:rsidRDefault="00875800">
      <w:pPr>
        <w:widowControl/>
        <w:jc w:val="left"/>
        <w:rPr>
          <w:rFonts w:ascii="Times New Roman" w:hAnsi="Times New Roman" w:cs="Times New Roman"/>
          <w:b/>
          <w:bCs/>
          <w:sz w:val="22"/>
          <w:szCs w:val="24"/>
        </w:rPr>
      </w:pPr>
    </w:p>
    <w:p w14:paraId="1A91A59B" w14:textId="77777777" w:rsidR="00875800" w:rsidRDefault="00875800">
      <w:pPr>
        <w:widowControl/>
        <w:jc w:val="left"/>
        <w:rPr>
          <w:rFonts w:ascii="Times New Roman" w:hAnsi="Times New Roman" w:cs="Times New Roman"/>
          <w:b/>
          <w:bCs/>
          <w:sz w:val="22"/>
          <w:szCs w:val="24"/>
        </w:rPr>
      </w:pPr>
    </w:p>
    <w:p w14:paraId="608AF855" w14:textId="77777777" w:rsidR="00875800" w:rsidRDefault="00875800">
      <w:pPr>
        <w:widowControl/>
        <w:jc w:val="left"/>
        <w:rPr>
          <w:rFonts w:ascii="Times New Roman" w:hAnsi="Times New Roman" w:cs="Times New Roman"/>
          <w:b/>
          <w:bCs/>
          <w:sz w:val="22"/>
          <w:szCs w:val="24"/>
        </w:rPr>
      </w:pPr>
    </w:p>
    <w:p w14:paraId="4E65CA97" w14:textId="77777777" w:rsidR="00875800" w:rsidRDefault="00875800">
      <w:pPr>
        <w:widowControl/>
        <w:jc w:val="left"/>
        <w:rPr>
          <w:rFonts w:ascii="Times New Roman" w:hAnsi="Times New Roman" w:cs="Times New Roman"/>
          <w:b/>
          <w:bCs/>
          <w:sz w:val="22"/>
          <w:szCs w:val="24"/>
        </w:rPr>
      </w:pPr>
    </w:p>
    <w:p w14:paraId="3219EA68" w14:textId="77777777" w:rsidR="00875800" w:rsidRDefault="00875800">
      <w:pPr>
        <w:widowControl/>
        <w:jc w:val="left"/>
        <w:rPr>
          <w:rFonts w:ascii="Times New Roman" w:hAnsi="Times New Roman" w:cs="Times New Roman"/>
          <w:b/>
          <w:bCs/>
          <w:sz w:val="22"/>
          <w:szCs w:val="24"/>
        </w:rPr>
      </w:pPr>
    </w:p>
    <w:p w14:paraId="274272AC" w14:textId="77777777" w:rsidR="00875800" w:rsidRDefault="00875800">
      <w:pPr>
        <w:widowControl/>
        <w:jc w:val="left"/>
        <w:rPr>
          <w:rFonts w:ascii="Times New Roman" w:hAnsi="Times New Roman" w:cs="Times New Roman"/>
          <w:b/>
          <w:bCs/>
          <w:sz w:val="22"/>
          <w:szCs w:val="24"/>
        </w:rPr>
      </w:pPr>
    </w:p>
    <w:p w14:paraId="3B35F0A0" w14:textId="77777777" w:rsidR="00875800" w:rsidRDefault="00875800">
      <w:pPr>
        <w:widowControl/>
        <w:jc w:val="left"/>
        <w:rPr>
          <w:rFonts w:ascii="Times New Roman" w:hAnsi="Times New Roman" w:cs="Times New Roman"/>
          <w:b/>
          <w:bCs/>
          <w:sz w:val="22"/>
          <w:szCs w:val="24"/>
        </w:rPr>
      </w:pPr>
    </w:p>
    <w:p w14:paraId="1F5CF02F" w14:textId="77777777" w:rsidR="00875800" w:rsidRDefault="00355CB6">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pict w14:anchorId="7537A22A">
          <v:rect id="_x0000_s2057" alt="" style="position:absolute;left:0;text-align:left;margin-left:-2.25pt;margin-top:4.3pt;width:412.5pt;height:17.25pt;z-index:-251645952;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9: Physical and chemical properties</w:t>
      </w:r>
    </w:p>
    <w:p w14:paraId="4B770E8B" w14:textId="77777777" w:rsidR="00875800" w:rsidRDefault="00000000">
      <w:pPr>
        <w:spacing w:before="100" w:beforeAutospacing="1" w:after="100" w:afterAutospacing="1" w:line="240" w:lineRule="atLeast"/>
        <w:rPr>
          <w:rFonts w:ascii="Times New Roman" w:hAnsi="Times New Roman" w:cs="Times New Roman"/>
          <w:b/>
          <w:bCs/>
          <w:sz w:val="22"/>
          <w:szCs w:val="24"/>
        </w:rPr>
      </w:pPr>
      <w:r>
        <w:rPr>
          <w:rFonts w:ascii="Times New Roman" w:hAnsi="Times New Roman" w:cs="Times New Roman"/>
          <w:b/>
          <w:bCs/>
          <w:sz w:val="22"/>
          <w:szCs w:val="24"/>
        </w:rPr>
        <w:lastRenderedPageBreak/>
        <w:t>9.1 Information on basic physical and chemical properties</w:t>
      </w:r>
    </w:p>
    <w:tbl>
      <w:tblPr>
        <w:tblStyle w:val="TableGrid"/>
        <w:tblW w:w="0" w:type="auto"/>
        <w:tblInd w:w="392" w:type="dxa"/>
        <w:tblLook w:val="04A0" w:firstRow="1" w:lastRow="0" w:firstColumn="1" w:lastColumn="0" w:noHBand="0" w:noVBand="1"/>
      </w:tblPr>
      <w:tblGrid>
        <w:gridCol w:w="3869"/>
        <w:gridCol w:w="3927"/>
      </w:tblGrid>
      <w:tr w:rsidR="00875800" w14:paraId="745ED2EF" w14:textId="77777777">
        <w:tc>
          <w:tcPr>
            <w:tcW w:w="3869" w:type="dxa"/>
          </w:tcPr>
          <w:p w14:paraId="3175D1AC" w14:textId="77777777" w:rsidR="00875800" w:rsidRDefault="00000000">
            <w:pPr>
              <w:rPr>
                <w:rFonts w:ascii="Times New Roman" w:hAnsi="Times New Roman" w:cs="Times New Roman"/>
              </w:rPr>
            </w:pPr>
            <w:r>
              <w:rPr>
                <w:rFonts w:ascii="Times New Roman" w:hAnsi="Times New Roman" w:cs="Times New Roman"/>
              </w:rPr>
              <w:t>Appearance and shape:</w:t>
            </w:r>
          </w:p>
        </w:tc>
        <w:tc>
          <w:tcPr>
            <w:tcW w:w="3927" w:type="dxa"/>
          </w:tcPr>
          <w:p w14:paraId="0FF991E6" w14:textId="77777777" w:rsidR="00875800" w:rsidRDefault="00000000">
            <w:pPr>
              <w:rPr>
                <w:rFonts w:ascii="Times New Roman" w:hAnsi="Times New Roman" w:cs="Times New Roman"/>
              </w:rPr>
            </w:pPr>
            <w:r>
              <w:rPr>
                <w:rFonts w:ascii="Times New Roman" w:hAnsi="Times New Roman" w:cs="Times New Roman"/>
              </w:rPr>
              <w:t>colourless liquid</w:t>
            </w:r>
          </w:p>
        </w:tc>
      </w:tr>
      <w:tr w:rsidR="00875800" w14:paraId="4320660B" w14:textId="77777777">
        <w:tc>
          <w:tcPr>
            <w:tcW w:w="3869" w:type="dxa"/>
          </w:tcPr>
          <w:p w14:paraId="74CF055F" w14:textId="77777777" w:rsidR="00875800" w:rsidRDefault="00000000">
            <w:pPr>
              <w:rPr>
                <w:rFonts w:ascii="Times New Roman" w:hAnsi="Times New Roman" w:cs="Times New Roman"/>
              </w:rPr>
            </w:pPr>
            <w:r>
              <w:rPr>
                <w:rFonts w:ascii="Times New Roman" w:hAnsi="Times New Roman" w:cs="Times New Roman"/>
              </w:rPr>
              <w:t>odor:</w:t>
            </w:r>
          </w:p>
        </w:tc>
        <w:tc>
          <w:tcPr>
            <w:tcW w:w="3927" w:type="dxa"/>
          </w:tcPr>
          <w:p w14:paraId="450DF297" w14:textId="77777777" w:rsidR="00875800" w:rsidRDefault="00000000">
            <w:pPr>
              <w:rPr>
                <w:rFonts w:ascii="Times New Roman" w:hAnsi="Times New Roman" w:cs="Times New Roman"/>
              </w:rPr>
            </w:pPr>
            <w:r>
              <w:rPr>
                <w:rFonts w:ascii="Times New Roman" w:hAnsi="Times New Roman" w:cs="Times New Roman"/>
              </w:rPr>
              <w:t>odorless</w:t>
            </w:r>
          </w:p>
        </w:tc>
      </w:tr>
      <w:tr w:rsidR="00875800" w14:paraId="068DE6BB" w14:textId="77777777">
        <w:tc>
          <w:tcPr>
            <w:tcW w:w="3869" w:type="dxa"/>
          </w:tcPr>
          <w:p w14:paraId="4CF79002" w14:textId="77777777" w:rsidR="00875800" w:rsidRDefault="00000000">
            <w:pPr>
              <w:rPr>
                <w:rFonts w:ascii="Times New Roman" w:hAnsi="Times New Roman" w:cs="Times New Roman"/>
              </w:rPr>
            </w:pPr>
            <w:r>
              <w:rPr>
                <w:rFonts w:ascii="Times New Roman" w:hAnsi="Times New Roman" w:cs="Times New Roman"/>
              </w:rPr>
              <w:t>pH value:</w:t>
            </w:r>
          </w:p>
        </w:tc>
        <w:tc>
          <w:tcPr>
            <w:tcW w:w="3927" w:type="dxa"/>
          </w:tcPr>
          <w:p w14:paraId="505C78AA" w14:textId="77777777" w:rsidR="00875800" w:rsidRDefault="00000000">
            <w:pPr>
              <w:rPr>
                <w:rFonts w:ascii="Times New Roman" w:hAnsi="Times New Roman" w:cs="Times New Roman"/>
              </w:rPr>
            </w:pPr>
            <w:r>
              <w:rPr>
                <w:rFonts w:ascii="Times New Roman" w:hAnsi="Times New Roman" w:cs="Times New Roman"/>
              </w:rPr>
              <w:t>No data</w:t>
            </w:r>
          </w:p>
        </w:tc>
      </w:tr>
      <w:tr w:rsidR="00875800" w14:paraId="5BBD0068" w14:textId="77777777">
        <w:tc>
          <w:tcPr>
            <w:tcW w:w="3869" w:type="dxa"/>
          </w:tcPr>
          <w:p w14:paraId="0CD946AA" w14:textId="77777777" w:rsidR="00875800" w:rsidRDefault="00000000">
            <w:pPr>
              <w:rPr>
                <w:rFonts w:ascii="Times New Roman" w:hAnsi="Times New Roman" w:cs="Times New Roman"/>
              </w:rPr>
            </w:pPr>
            <w:r>
              <w:rPr>
                <w:rFonts w:ascii="Times New Roman" w:hAnsi="Times New Roman" w:cs="Times New Roman"/>
              </w:rPr>
              <w:t>Melting point / freezing point:</w:t>
            </w:r>
          </w:p>
        </w:tc>
        <w:tc>
          <w:tcPr>
            <w:tcW w:w="3927" w:type="dxa"/>
          </w:tcPr>
          <w:p w14:paraId="06789A1D" w14:textId="77777777" w:rsidR="00875800" w:rsidRDefault="00000000">
            <w:pPr>
              <w:rPr>
                <w:rFonts w:ascii="Times New Roman" w:hAnsi="Times New Roman" w:cs="Times New Roman"/>
              </w:rPr>
            </w:pPr>
            <w:r>
              <w:rPr>
                <w:rFonts w:ascii="Times New Roman" w:hAnsi="Times New Roman" w:cs="Times New Roman"/>
              </w:rPr>
              <w:t>No data</w:t>
            </w:r>
          </w:p>
        </w:tc>
      </w:tr>
      <w:tr w:rsidR="00875800" w14:paraId="31539039" w14:textId="77777777">
        <w:tc>
          <w:tcPr>
            <w:tcW w:w="3869" w:type="dxa"/>
          </w:tcPr>
          <w:p w14:paraId="7CC5869F" w14:textId="77777777" w:rsidR="00875800" w:rsidRDefault="00000000">
            <w:pPr>
              <w:rPr>
                <w:rFonts w:ascii="Times New Roman" w:hAnsi="Times New Roman" w:cs="Times New Roman"/>
              </w:rPr>
            </w:pPr>
            <w:r>
              <w:rPr>
                <w:rFonts w:ascii="Times New Roman" w:hAnsi="Times New Roman" w:cs="Times New Roman"/>
              </w:rPr>
              <w:t>Boiling point:</w:t>
            </w:r>
          </w:p>
        </w:tc>
        <w:tc>
          <w:tcPr>
            <w:tcW w:w="3927" w:type="dxa"/>
          </w:tcPr>
          <w:p w14:paraId="40CA70BB" w14:textId="77777777" w:rsidR="00875800" w:rsidRDefault="00000000">
            <w:pPr>
              <w:rPr>
                <w:rFonts w:ascii="Times New Roman" w:hAnsi="Times New Roman" w:cs="Times New Roman"/>
              </w:rPr>
            </w:pPr>
            <w:r>
              <w:rPr>
                <w:rFonts w:ascii="Times New Roman" w:hAnsi="Times New Roman" w:cs="Times New Roman"/>
              </w:rPr>
              <w:t>No data</w:t>
            </w:r>
          </w:p>
        </w:tc>
      </w:tr>
      <w:tr w:rsidR="00875800" w14:paraId="711D9BC2" w14:textId="77777777">
        <w:tc>
          <w:tcPr>
            <w:tcW w:w="3869" w:type="dxa"/>
          </w:tcPr>
          <w:p w14:paraId="6DD0AFD3" w14:textId="77777777" w:rsidR="00875800" w:rsidRDefault="00000000">
            <w:pPr>
              <w:rPr>
                <w:rFonts w:ascii="Times New Roman" w:hAnsi="Times New Roman" w:cs="Times New Roman"/>
              </w:rPr>
            </w:pPr>
            <w:r>
              <w:rPr>
                <w:rFonts w:ascii="Times New Roman" w:hAnsi="Times New Roman" w:cs="Times New Roman"/>
              </w:rPr>
              <w:t>Flash point:</w:t>
            </w:r>
          </w:p>
        </w:tc>
        <w:tc>
          <w:tcPr>
            <w:tcW w:w="3927" w:type="dxa"/>
          </w:tcPr>
          <w:p w14:paraId="79F618AD" w14:textId="77777777" w:rsidR="00875800" w:rsidRDefault="00000000">
            <w:pPr>
              <w:rPr>
                <w:rFonts w:ascii="Times New Roman" w:hAnsi="Times New Roman" w:cs="Times New Roman"/>
              </w:rPr>
            </w:pPr>
            <w:r>
              <w:rPr>
                <w:rFonts w:ascii="Times New Roman" w:hAnsi="Times New Roman" w:cs="Times New Roman"/>
              </w:rPr>
              <w:t>No data</w:t>
            </w:r>
          </w:p>
        </w:tc>
      </w:tr>
      <w:tr w:rsidR="00875800" w14:paraId="2FBD0D79" w14:textId="77777777">
        <w:tc>
          <w:tcPr>
            <w:tcW w:w="3869" w:type="dxa"/>
          </w:tcPr>
          <w:p w14:paraId="17ED4582" w14:textId="77777777" w:rsidR="00875800" w:rsidRDefault="00000000">
            <w:pPr>
              <w:rPr>
                <w:rFonts w:ascii="Times New Roman" w:hAnsi="Times New Roman" w:cs="Times New Roman"/>
              </w:rPr>
            </w:pPr>
            <w:r>
              <w:rPr>
                <w:rFonts w:ascii="Times New Roman" w:hAnsi="Times New Roman" w:cs="Times New Roman"/>
              </w:rPr>
              <w:t>Upper explosion limit:</w:t>
            </w:r>
          </w:p>
        </w:tc>
        <w:tc>
          <w:tcPr>
            <w:tcW w:w="3927" w:type="dxa"/>
          </w:tcPr>
          <w:p w14:paraId="04905297" w14:textId="77777777" w:rsidR="00875800" w:rsidRDefault="00000000">
            <w:pPr>
              <w:rPr>
                <w:rFonts w:ascii="Times New Roman" w:hAnsi="Times New Roman" w:cs="Times New Roman"/>
              </w:rPr>
            </w:pPr>
            <w:r>
              <w:rPr>
                <w:rFonts w:ascii="Times New Roman" w:hAnsi="Times New Roman" w:cs="Times New Roman"/>
              </w:rPr>
              <w:t>No data</w:t>
            </w:r>
          </w:p>
        </w:tc>
      </w:tr>
      <w:tr w:rsidR="00875800" w14:paraId="1A8DBDA5" w14:textId="77777777">
        <w:tc>
          <w:tcPr>
            <w:tcW w:w="3869" w:type="dxa"/>
          </w:tcPr>
          <w:p w14:paraId="02BAB1A7" w14:textId="77777777" w:rsidR="00875800" w:rsidRDefault="00000000">
            <w:pPr>
              <w:rPr>
                <w:rFonts w:ascii="Times New Roman" w:hAnsi="Times New Roman" w:cs="Times New Roman"/>
              </w:rPr>
            </w:pPr>
            <w:r>
              <w:rPr>
                <w:rFonts w:ascii="Times New Roman" w:hAnsi="Times New Roman" w:cs="Times New Roman"/>
              </w:rPr>
              <w:t>Lower explosion limit:</w:t>
            </w:r>
          </w:p>
        </w:tc>
        <w:tc>
          <w:tcPr>
            <w:tcW w:w="3927" w:type="dxa"/>
          </w:tcPr>
          <w:p w14:paraId="4F3E0D36" w14:textId="77777777" w:rsidR="00875800" w:rsidRDefault="00000000">
            <w:pPr>
              <w:rPr>
                <w:rFonts w:ascii="Times New Roman" w:hAnsi="Times New Roman" w:cs="Times New Roman"/>
              </w:rPr>
            </w:pPr>
            <w:r>
              <w:rPr>
                <w:rFonts w:ascii="Times New Roman" w:hAnsi="Times New Roman" w:cs="Times New Roman"/>
              </w:rPr>
              <w:t>No data</w:t>
            </w:r>
          </w:p>
        </w:tc>
      </w:tr>
      <w:tr w:rsidR="00875800" w14:paraId="0D4D283B" w14:textId="77777777">
        <w:tc>
          <w:tcPr>
            <w:tcW w:w="3869" w:type="dxa"/>
          </w:tcPr>
          <w:p w14:paraId="4AB11212" w14:textId="77777777" w:rsidR="00875800" w:rsidRDefault="00000000">
            <w:pPr>
              <w:rPr>
                <w:rFonts w:ascii="Times New Roman" w:hAnsi="Times New Roman" w:cs="Times New Roman"/>
              </w:rPr>
            </w:pPr>
            <w:r>
              <w:rPr>
                <w:rFonts w:ascii="Times New Roman" w:hAnsi="Times New Roman" w:cs="Times New Roman"/>
              </w:rPr>
              <w:t>Vapor Pressure:</w:t>
            </w:r>
          </w:p>
        </w:tc>
        <w:tc>
          <w:tcPr>
            <w:tcW w:w="3927" w:type="dxa"/>
          </w:tcPr>
          <w:p w14:paraId="060F200C" w14:textId="77777777" w:rsidR="00875800" w:rsidRDefault="00000000">
            <w:pPr>
              <w:rPr>
                <w:rFonts w:ascii="Times New Roman" w:hAnsi="Times New Roman" w:cs="Times New Roman"/>
              </w:rPr>
            </w:pPr>
            <w:r>
              <w:rPr>
                <w:rFonts w:ascii="Times New Roman" w:hAnsi="Times New Roman" w:cs="Times New Roman"/>
              </w:rPr>
              <w:t>No data</w:t>
            </w:r>
          </w:p>
        </w:tc>
      </w:tr>
      <w:tr w:rsidR="00875800" w14:paraId="1053217E" w14:textId="77777777">
        <w:tc>
          <w:tcPr>
            <w:tcW w:w="3869" w:type="dxa"/>
          </w:tcPr>
          <w:p w14:paraId="640D17ED" w14:textId="77777777" w:rsidR="00875800" w:rsidRDefault="00000000">
            <w:pPr>
              <w:rPr>
                <w:rFonts w:ascii="Times New Roman" w:hAnsi="Times New Roman" w:cs="Times New Roman"/>
              </w:rPr>
            </w:pPr>
            <w:r>
              <w:rPr>
                <w:rFonts w:ascii="Times New Roman" w:hAnsi="Times New Roman" w:cs="Times New Roman"/>
              </w:rPr>
              <w:t>Vapor density</w:t>
            </w:r>
          </w:p>
        </w:tc>
        <w:tc>
          <w:tcPr>
            <w:tcW w:w="3927" w:type="dxa"/>
          </w:tcPr>
          <w:p w14:paraId="655BDDA6" w14:textId="77777777" w:rsidR="00875800" w:rsidRDefault="00000000">
            <w:pPr>
              <w:rPr>
                <w:rFonts w:ascii="Times New Roman" w:hAnsi="Times New Roman" w:cs="Times New Roman"/>
              </w:rPr>
            </w:pPr>
            <w:r>
              <w:rPr>
                <w:rFonts w:ascii="Times New Roman" w:hAnsi="Times New Roman" w:cs="Times New Roman"/>
              </w:rPr>
              <w:t>No data</w:t>
            </w:r>
          </w:p>
        </w:tc>
      </w:tr>
      <w:tr w:rsidR="00875800" w14:paraId="0D7B1572" w14:textId="77777777">
        <w:tc>
          <w:tcPr>
            <w:tcW w:w="3869" w:type="dxa"/>
          </w:tcPr>
          <w:p w14:paraId="60389FBC" w14:textId="77777777" w:rsidR="00875800" w:rsidRDefault="00000000">
            <w:pPr>
              <w:rPr>
                <w:rFonts w:ascii="Times New Roman" w:hAnsi="Times New Roman" w:cs="Times New Roman"/>
              </w:rPr>
            </w:pPr>
            <w:r>
              <w:rPr>
                <w:rFonts w:ascii="Times New Roman" w:hAnsi="Times New Roman" w:cs="Times New Roman"/>
              </w:rPr>
              <w:t>density</w:t>
            </w:r>
          </w:p>
        </w:tc>
        <w:tc>
          <w:tcPr>
            <w:tcW w:w="3927" w:type="dxa"/>
          </w:tcPr>
          <w:p w14:paraId="7754DBA4" w14:textId="77777777" w:rsidR="00875800" w:rsidRDefault="00000000">
            <w:pPr>
              <w:rPr>
                <w:rFonts w:ascii="Times New Roman" w:hAnsi="Times New Roman" w:cs="Times New Roman"/>
              </w:rPr>
            </w:pPr>
            <w:r>
              <w:rPr>
                <w:rFonts w:ascii="Times New Roman" w:hAnsi="Times New Roman" w:cs="Times New Roman"/>
              </w:rPr>
              <w:t>No data</w:t>
            </w:r>
          </w:p>
        </w:tc>
      </w:tr>
      <w:tr w:rsidR="00875800" w14:paraId="7ACFCF4D" w14:textId="77777777">
        <w:tc>
          <w:tcPr>
            <w:tcW w:w="3869" w:type="dxa"/>
          </w:tcPr>
          <w:p w14:paraId="45F27B6C" w14:textId="77777777" w:rsidR="00875800" w:rsidRDefault="00000000">
            <w:pPr>
              <w:rPr>
                <w:rFonts w:ascii="Times New Roman" w:hAnsi="Times New Roman" w:cs="Times New Roman"/>
              </w:rPr>
            </w:pPr>
            <w:r>
              <w:rPr>
                <w:rFonts w:ascii="Times New Roman" w:hAnsi="Times New Roman" w:cs="Times New Roman"/>
              </w:rPr>
              <w:t>Solubility</w:t>
            </w:r>
          </w:p>
        </w:tc>
        <w:tc>
          <w:tcPr>
            <w:tcW w:w="3927" w:type="dxa"/>
          </w:tcPr>
          <w:p w14:paraId="0275C33E" w14:textId="77777777" w:rsidR="00875800" w:rsidRDefault="00000000">
            <w:pPr>
              <w:rPr>
                <w:rFonts w:ascii="Times New Roman" w:hAnsi="Times New Roman" w:cs="Times New Roman"/>
              </w:rPr>
            </w:pPr>
            <w:r>
              <w:rPr>
                <w:rFonts w:ascii="Times New Roman" w:hAnsi="Times New Roman" w:cs="Times New Roman"/>
              </w:rPr>
              <w:t>Soluble in water</w:t>
            </w:r>
          </w:p>
        </w:tc>
      </w:tr>
      <w:tr w:rsidR="00875800" w14:paraId="326C2D9E" w14:textId="77777777">
        <w:tc>
          <w:tcPr>
            <w:tcW w:w="3869" w:type="dxa"/>
          </w:tcPr>
          <w:p w14:paraId="1150BC82" w14:textId="77777777" w:rsidR="00875800" w:rsidRDefault="00000000">
            <w:pPr>
              <w:rPr>
                <w:rFonts w:ascii="Times New Roman" w:hAnsi="Times New Roman" w:cs="Times New Roman"/>
              </w:rPr>
            </w:pPr>
            <w:r>
              <w:rPr>
                <w:rFonts w:ascii="Times New Roman" w:hAnsi="Times New Roman" w:cs="Times New Roman"/>
              </w:rPr>
              <w:t>N-octanol/water partition coefficient</w:t>
            </w:r>
          </w:p>
        </w:tc>
        <w:tc>
          <w:tcPr>
            <w:tcW w:w="3927" w:type="dxa"/>
          </w:tcPr>
          <w:p w14:paraId="615C711C" w14:textId="77777777" w:rsidR="00875800" w:rsidRDefault="00000000">
            <w:pPr>
              <w:rPr>
                <w:rFonts w:ascii="Times New Roman" w:hAnsi="Times New Roman" w:cs="Times New Roman"/>
              </w:rPr>
            </w:pPr>
            <w:r>
              <w:rPr>
                <w:rFonts w:ascii="Times New Roman" w:hAnsi="Times New Roman" w:cs="Times New Roman"/>
              </w:rPr>
              <w:t>No data</w:t>
            </w:r>
          </w:p>
        </w:tc>
      </w:tr>
      <w:tr w:rsidR="00875800" w14:paraId="1247386C" w14:textId="77777777">
        <w:tc>
          <w:tcPr>
            <w:tcW w:w="3869" w:type="dxa"/>
          </w:tcPr>
          <w:p w14:paraId="7B1ED632" w14:textId="77777777" w:rsidR="00875800" w:rsidRDefault="00000000">
            <w:pPr>
              <w:rPr>
                <w:rFonts w:ascii="Times New Roman" w:hAnsi="Times New Roman" w:cs="Times New Roman"/>
              </w:rPr>
            </w:pPr>
            <w:r>
              <w:rPr>
                <w:rFonts w:ascii="Times New Roman" w:hAnsi="Times New Roman" w:cs="Times New Roman"/>
              </w:rPr>
              <w:t>Auto-ignition temperature</w:t>
            </w:r>
          </w:p>
        </w:tc>
        <w:tc>
          <w:tcPr>
            <w:tcW w:w="3927" w:type="dxa"/>
          </w:tcPr>
          <w:p w14:paraId="690C2729" w14:textId="77777777" w:rsidR="00875800" w:rsidRDefault="00000000">
            <w:pPr>
              <w:rPr>
                <w:rFonts w:ascii="Times New Roman" w:hAnsi="Times New Roman" w:cs="Times New Roman"/>
              </w:rPr>
            </w:pPr>
            <w:r>
              <w:rPr>
                <w:rFonts w:ascii="Times New Roman" w:hAnsi="Times New Roman" w:cs="Times New Roman"/>
              </w:rPr>
              <w:t>No data</w:t>
            </w:r>
          </w:p>
        </w:tc>
      </w:tr>
      <w:tr w:rsidR="00875800" w14:paraId="068D5405" w14:textId="77777777">
        <w:tc>
          <w:tcPr>
            <w:tcW w:w="3869" w:type="dxa"/>
          </w:tcPr>
          <w:p w14:paraId="514C499F" w14:textId="77777777" w:rsidR="00875800" w:rsidRDefault="00000000">
            <w:pPr>
              <w:rPr>
                <w:rFonts w:ascii="Times New Roman" w:hAnsi="Times New Roman" w:cs="Times New Roman"/>
              </w:rPr>
            </w:pPr>
            <w:r>
              <w:rPr>
                <w:rFonts w:ascii="Times New Roman" w:hAnsi="Times New Roman" w:cs="Times New Roman"/>
              </w:rPr>
              <w:t>Decomposition temperature</w:t>
            </w:r>
          </w:p>
        </w:tc>
        <w:tc>
          <w:tcPr>
            <w:tcW w:w="3927" w:type="dxa"/>
          </w:tcPr>
          <w:p w14:paraId="76B1300D" w14:textId="77777777" w:rsidR="00875800" w:rsidRDefault="00000000">
            <w:pPr>
              <w:rPr>
                <w:rFonts w:ascii="Times New Roman" w:hAnsi="Times New Roman" w:cs="Times New Roman"/>
              </w:rPr>
            </w:pPr>
            <w:r>
              <w:rPr>
                <w:rFonts w:ascii="Times New Roman" w:hAnsi="Times New Roman" w:cs="Times New Roman"/>
              </w:rPr>
              <w:t>No data</w:t>
            </w:r>
          </w:p>
        </w:tc>
      </w:tr>
    </w:tbl>
    <w:p w14:paraId="76DCE981" w14:textId="77777777" w:rsidR="00875800"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Other information-None data.</w:t>
      </w:r>
    </w:p>
    <w:p w14:paraId="13F6E1B8" w14:textId="77777777" w:rsidR="00875800"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013DF9E2" w14:textId="77777777" w:rsidR="00875800" w:rsidRDefault="00355CB6">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lastRenderedPageBreak/>
        <w:pict w14:anchorId="489EE533">
          <v:rect id="_x0000_s2056" alt="" style="position:absolute;left:0;text-align:left;margin-left:-2.25pt;margin-top:3.55pt;width:412.5pt;height:17.25pt;z-index:-251644928;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10: Stability and reactivity</w:t>
      </w:r>
    </w:p>
    <w:p w14:paraId="41A802C2" w14:textId="77777777" w:rsidR="00875800"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10.1 Stability</w:t>
      </w:r>
    </w:p>
    <w:p w14:paraId="657E9408" w14:textId="77777777" w:rsidR="00875800"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Stable under the recommended storage conditions.</w:t>
      </w:r>
    </w:p>
    <w:p w14:paraId="4401EE1E" w14:textId="77777777" w:rsidR="00875800"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10.2 Possibility of hazardous reactions</w:t>
      </w:r>
    </w:p>
    <w:p w14:paraId="1918CE5E" w14:textId="77777777" w:rsidR="00875800"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No hazardous reactions when stored and handled within normal conditions of use.</w:t>
      </w:r>
    </w:p>
    <w:p w14:paraId="67B19AFA" w14:textId="77777777" w:rsidR="00875800"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10.3. Conditions to avoid</w:t>
      </w:r>
    </w:p>
    <w:p w14:paraId="239356D1" w14:textId="77777777" w:rsidR="00875800"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 xml:space="preserve">Avoid extremes of temperature and direct sunlight. </w:t>
      </w:r>
    </w:p>
    <w:p w14:paraId="66765C47" w14:textId="77777777" w:rsidR="00875800"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Avoid contact with incompatible</w:t>
      </w:r>
    </w:p>
    <w:p w14:paraId="65BEED27" w14:textId="77777777" w:rsidR="00875800"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materials.</w:t>
      </w:r>
    </w:p>
    <w:p w14:paraId="689CD771" w14:textId="77777777" w:rsidR="00875800"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10.4 Incompatible materials</w:t>
      </w:r>
    </w:p>
    <w:p w14:paraId="640207EE" w14:textId="77777777" w:rsidR="00875800"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Oxidising agents and alkalis.</w:t>
      </w:r>
    </w:p>
    <w:p w14:paraId="3CF7154B" w14:textId="77777777" w:rsidR="00875800"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10.5 Hazardous decomposition products</w:t>
      </w:r>
    </w:p>
    <w:p w14:paraId="6DF8C44C" w14:textId="77777777" w:rsidR="00875800"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Oxides of carbon and nitrogen, smoke and other toxic fumes</w:t>
      </w:r>
    </w:p>
    <w:p w14:paraId="7B8F8095" w14:textId="77777777" w:rsidR="00875800"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4B44C066" w14:textId="77777777" w:rsidR="00875800" w:rsidRDefault="00355CB6">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lastRenderedPageBreak/>
        <w:pict w14:anchorId="2A448422">
          <v:rect id="_x0000_s2055" alt="" style="position:absolute;left:0;text-align:left;margin-left:-2.25pt;margin-top:4.3pt;width:412.5pt;height:17.25pt;z-index:-251643904;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11: Toxicological information</w:t>
      </w:r>
    </w:p>
    <w:p w14:paraId="2795F507" w14:textId="77777777" w:rsidR="00875800"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Acute toxicity</w:t>
      </w:r>
    </w:p>
    <w:p w14:paraId="3EE5DD91" w14:textId="77777777" w:rsidR="00875800" w:rsidRDefault="00000000">
      <w:pPr>
        <w:spacing w:before="100" w:beforeAutospacing="1" w:after="100" w:afterAutospacing="1" w:line="240" w:lineRule="atLeast"/>
        <w:ind w:firstLineChars="200" w:firstLine="408"/>
        <w:rPr>
          <w:rFonts w:ascii="Times New Roman" w:hAnsi="Times New Roman" w:cs="Times New Roman"/>
          <w:b/>
          <w:sz w:val="20"/>
          <w:szCs w:val="20"/>
        </w:rPr>
      </w:pPr>
      <w:bookmarkStart w:id="0" w:name="_Hlk71894929"/>
      <w:r>
        <w:rPr>
          <w:rFonts w:ascii="Times New Roman" w:hAnsi="Times New Roman" w:cs="Times New Roman"/>
          <w:b/>
          <w:sz w:val="20"/>
          <w:szCs w:val="20"/>
        </w:rPr>
        <w:t>For</w:t>
      </w:r>
      <w:r>
        <w:rPr>
          <w:rFonts w:ascii="Times New Roman" w:hAnsi="Times New Roman" w:cs="Times New Roman"/>
          <w:sz w:val="20"/>
          <w:szCs w:val="24"/>
        </w:rPr>
        <w:t xml:space="preserve"> </w:t>
      </w:r>
      <w:r>
        <w:rPr>
          <w:rFonts w:ascii="Times New Roman" w:hAnsi="Times New Roman" w:cs="Times New Roman"/>
          <w:b/>
          <w:sz w:val="20"/>
          <w:szCs w:val="20"/>
        </w:rPr>
        <w:t>Sodium citrate</w:t>
      </w:r>
      <w:r>
        <w:rPr>
          <w:rFonts w:ascii="Times New Roman" w:hAnsi="Times New Roman" w:cs="Times New Roman" w:hint="eastAsia"/>
          <w:b/>
          <w:sz w:val="20"/>
          <w:szCs w:val="20"/>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5"/>
        <w:gridCol w:w="2410"/>
      </w:tblGrid>
      <w:tr w:rsidR="00875800" w14:paraId="4B2845F4" w14:textId="77777777">
        <w:tc>
          <w:tcPr>
            <w:tcW w:w="3085" w:type="dxa"/>
          </w:tcPr>
          <w:p w14:paraId="1371DD38" w14:textId="77777777" w:rsidR="00875800" w:rsidRDefault="00000000">
            <w:pPr>
              <w:spacing w:line="240" w:lineRule="atLeast"/>
              <w:ind w:leftChars="202" w:left="424"/>
              <w:rPr>
                <w:rFonts w:ascii="Times New Roman" w:hAnsi="Times New Roman" w:cs="Times New Roman"/>
                <w:color w:val="000000" w:themeColor="text1"/>
                <w:sz w:val="20"/>
                <w:szCs w:val="20"/>
              </w:rPr>
            </w:pPr>
            <w:r>
              <w:rPr>
                <w:rFonts w:ascii="Times New Roman" w:hAnsi="Times New Roman" w:cs="Times New Roman" w:hint="eastAsia"/>
                <w:color w:val="000000" w:themeColor="text1"/>
                <w:sz w:val="20"/>
                <w:szCs w:val="20"/>
              </w:rPr>
              <w:t>Oral LD50(rats)</w:t>
            </w:r>
            <w:r>
              <w:rPr>
                <w:rFonts w:ascii="Times New Roman" w:hAnsi="Times New Roman" w:cs="Times New Roman" w:hint="eastAsia"/>
                <w:color w:val="000000" w:themeColor="text1"/>
                <w:sz w:val="20"/>
                <w:szCs w:val="20"/>
              </w:rPr>
              <w:t>：</w:t>
            </w:r>
          </w:p>
        </w:tc>
        <w:tc>
          <w:tcPr>
            <w:tcW w:w="2410" w:type="dxa"/>
          </w:tcPr>
          <w:p w14:paraId="12406325" w14:textId="77777777" w:rsidR="00875800" w:rsidRDefault="00000000">
            <w:pPr>
              <w:spacing w:line="240" w:lineRule="atLeast"/>
              <w:ind w:leftChars="202" w:left="424"/>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6730 mg/kg bw</w:t>
            </w:r>
          </w:p>
        </w:tc>
      </w:tr>
    </w:tbl>
    <w:bookmarkEnd w:id="0"/>
    <w:p w14:paraId="63106E5E" w14:textId="77777777" w:rsidR="00875800"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Skin corrosion/irritation</w:t>
      </w:r>
    </w:p>
    <w:p w14:paraId="0866E5FE" w14:textId="77777777" w:rsidR="00875800"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6E91EC94" w14:textId="77777777" w:rsidR="00875800"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Serious eye damage/eye irritation</w:t>
      </w:r>
    </w:p>
    <w:p w14:paraId="6F2DE984" w14:textId="77777777" w:rsidR="00875800"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Causes serious eye irritation. Eye Irrit. 2</w:t>
      </w:r>
    </w:p>
    <w:p w14:paraId="4F64619E" w14:textId="77777777" w:rsidR="00875800"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Respiratory or skin allergies</w:t>
      </w:r>
    </w:p>
    <w:p w14:paraId="5901BD31" w14:textId="77777777" w:rsidR="00875800"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32C3F5FD" w14:textId="77777777" w:rsidR="00875800"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Germ cell mutagenicity</w:t>
      </w:r>
    </w:p>
    <w:p w14:paraId="22C0C80C" w14:textId="77777777" w:rsidR="00875800"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58C745BB" w14:textId="77777777" w:rsidR="00875800"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Carcinogenicity</w:t>
      </w:r>
    </w:p>
    <w:p w14:paraId="6FCAFACF" w14:textId="77777777" w:rsidR="00875800"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5904DC45" w14:textId="77777777" w:rsidR="00875800"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Reproductive toxicity</w:t>
      </w:r>
    </w:p>
    <w:p w14:paraId="2A8333AF" w14:textId="77777777" w:rsidR="00875800"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06629AA4" w14:textId="77777777" w:rsidR="00875800"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Specific target organ toxicity (one exposure)</w:t>
      </w:r>
    </w:p>
    <w:p w14:paraId="0FD345CC" w14:textId="77777777" w:rsidR="00875800"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372949C6" w14:textId="77777777" w:rsidR="00875800"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Specific target organ system toxicity (repeated exposure)</w:t>
      </w:r>
    </w:p>
    <w:p w14:paraId="46000047" w14:textId="77777777" w:rsidR="00875800"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09178B59" w14:textId="77777777" w:rsidR="00875800"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Aspiration hazard</w:t>
      </w:r>
    </w:p>
    <w:p w14:paraId="674989DB" w14:textId="77777777" w:rsidR="00875800"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0B3A7D10" w14:textId="77777777" w:rsidR="00875800"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lastRenderedPageBreak/>
        <w:t>Additional information</w:t>
      </w:r>
    </w:p>
    <w:p w14:paraId="5DDC94DE" w14:textId="77777777" w:rsidR="00875800"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w:t>
      </w:r>
    </w:p>
    <w:p w14:paraId="7248027B" w14:textId="77777777" w:rsidR="00875800" w:rsidRDefault="00000000">
      <w:pPr>
        <w:widowControl/>
        <w:jc w:val="left"/>
        <w:rPr>
          <w:rFonts w:ascii="Times New Roman" w:hAnsi="Times New Roman" w:cs="Times New Roman"/>
          <w:b/>
          <w:bCs/>
          <w:sz w:val="22"/>
          <w:szCs w:val="20"/>
        </w:rPr>
      </w:pPr>
      <w:r>
        <w:rPr>
          <w:rFonts w:ascii="Times New Roman" w:hAnsi="Times New Roman" w:cs="Times New Roman"/>
          <w:b/>
          <w:bCs/>
          <w:sz w:val="22"/>
          <w:szCs w:val="20"/>
        </w:rPr>
        <w:br w:type="page"/>
      </w:r>
    </w:p>
    <w:p w14:paraId="4F940FDC" w14:textId="77777777" w:rsidR="00875800" w:rsidRDefault="00355CB6">
      <w:pPr>
        <w:spacing w:beforeLines="100" w:before="312" w:afterLines="100" w:after="312" w:line="360" w:lineRule="auto"/>
        <w:rPr>
          <w:rFonts w:ascii="Times New Roman" w:hAnsi="Times New Roman" w:cs="Times New Roman"/>
          <w:b/>
          <w:bCs/>
          <w:sz w:val="22"/>
          <w:szCs w:val="20"/>
        </w:rPr>
      </w:pPr>
      <w:r>
        <w:rPr>
          <w:rFonts w:ascii="Times New Roman" w:hAnsi="Times New Roman" w:cs="Times New Roman"/>
          <w:b/>
          <w:bCs/>
          <w:sz w:val="22"/>
          <w:szCs w:val="20"/>
        </w:rPr>
        <w:lastRenderedPageBreak/>
        <w:pict w14:anchorId="5A2C89D6">
          <v:rect id="_x0000_s2054" alt="" style="position:absolute;left:0;text-align:left;margin-left:-2.25pt;margin-top:4.3pt;width:412.5pt;height:17.25pt;z-index:-251642880;mso-wrap-edited:f;mso-width-percent:0;mso-height-percent:0;mso-width-percent:0;mso-height-percent:0;mso-width-relative:page;mso-height-relative:page" fillcolor="#bfbfbf"/>
        </w:pict>
      </w:r>
      <w:r w:rsidR="00000000">
        <w:rPr>
          <w:rFonts w:ascii="Times New Roman" w:hAnsi="Times New Roman" w:cs="Times New Roman"/>
          <w:b/>
          <w:bCs/>
          <w:sz w:val="22"/>
          <w:szCs w:val="20"/>
        </w:rPr>
        <w:t>SECTION 12: Ecological information</w:t>
      </w:r>
    </w:p>
    <w:p w14:paraId="7E314967" w14:textId="77777777" w:rsidR="00875800"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Ecotoxicity</w:t>
      </w:r>
    </w:p>
    <w:p w14:paraId="43D9F67E" w14:textId="77777777" w:rsidR="00875800"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For</w:t>
      </w:r>
      <w:r>
        <w:rPr>
          <w:rFonts w:ascii="Times New Roman" w:hAnsi="Times New Roman" w:cs="Times New Roman"/>
          <w:sz w:val="20"/>
          <w:szCs w:val="24"/>
        </w:rPr>
        <w:t xml:space="preserve"> </w:t>
      </w:r>
      <w:r>
        <w:rPr>
          <w:rFonts w:ascii="Times New Roman" w:hAnsi="Times New Roman" w:cs="Times New Roman"/>
          <w:b/>
          <w:sz w:val="20"/>
          <w:szCs w:val="20"/>
        </w:rPr>
        <w:t>Sodium citrate</w:t>
      </w:r>
      <w:r>
        <w:rPr>
          <w:rFonts w:ascii="Times New Roman" w:hAnsi="Times New Roman" w:cs="Times New Roman" w:hint="eastAsia"/>
          <w:b/>
          <w:sz w:val="20"/>
          <w:szCs w:val="20"/>
        </w:rPr>
        <w:t>：</w:t>
      </w:r>
    </w:p>
    <w:p w14:paraId="1BD22634" w14:textId="77777777" w:rsidR="00875800"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w:t>
      </w:r>
      <w:r>
        <w:rPr>
          <w:rFonts w:ascii="Times New Roman" w:hAnsi="Times New Roman" w:cs="Times New Roman" w:hint="eastAsia"/>
          <w:sz w:val="20"/>
          <w:szCs w:val="20"/>
        </w:rPr>
        <w:t>le</w:t>
      </w:r>
    </w:p>
    <w:p w14:paraId="681057FA" w14:textId="77777777" w:rsidR="00875800"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sz w:val="20"/>
          <w:szCs w:val="20"/>
        </w:rPr>
        <w:t>Persistence and degradability</w:t>
      </w:r>
    </w:p>
    <w:p w14:paraId="560C0FC6" w14:textId="77777777" w:rsidR="00875800"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27C605BC" w14:textId="77777777" w:rsidR="00875800"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Potential bioaccumulation</w:t>
      </w:r>
    </w:p>
    <w:p w14:paraId="72D6B8DD" w14:textId="77777777" w:rsidR="00875800"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327EDFA3" w14:textId="77777777" w:rsidR="00875800"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Soil migration</w:t>
      </w:r>
    </w:p>
    <w:p w14:paraId="48563287" w14:textId="77777777" w:rsidR="00875800"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2DDD355E" w14:textId="77777777" w:rsidR="00875800"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Other environmental harmful effects</w:t>
      </w:r>
    </w:p>
    <w:p w14:paraId="1A552633" w14:textId="77777777" w:rsidR="00875800"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4FA73E34" w14:textId="77777777" w:rsidR="00875800" w:rsidRDefault="00000000">
      <w:pPr>
        <w:widowControl/>
        <w:jc w:val="left"/>
        <w:rPr>
          <w:rFonts w:ascii="Times New Roman" w:hAnsi="Times New Roman" w:cs="Times New Roman"/>
          <w:b/>
          <w:bCs/>
          <w:sz w:val="22"/>
          <w:szCs w:val="20"/>
        </w:rPr>
      </w:pPr>
      <w:r>
        <w:rPr>
          <w:rFonts w:ascii="Times New Roman" w:hAnsi="Times New Roman" w:cs="Times New Roman"/>
          <w:b/>
          <w:bCs/>
          <w:sz w:val="22"/>
          <w:szCs w:val="20"/>
        </w:rPr>
        <w:br w:type="page"/>
      </w:r>
    </w:p>
    <w:p w14:paraId="5E0A3C43" w14:textId="77777777" w:rsidR="00875800" w:rsidRDefault="00355CB6">
      <w:pPr>
        <w:spacing w:beforeLines="100" w:before="312" w:afterLines="100" w:after="312" w:line="360" w:lineRule="auto"/>
        <w:rPr>
          <w:rFonts w:ascii="Times New Roman" w:hAnsi="Times New Roman" w:cs="Times New Roman"/>
          <w:b/>
          <w:bCs/>
          <w:sz w:val="22"/>
          <w:szCs w:val="20"/>
        </w:rPr>
      </w:pPr>
      <w:r>
        <w:rPr>
          <w:rFonts w:ascii="Times New Roman" w:hAnsi="Times New Roman" w:cs="Times New Roman"/>
          <w:b/>
          <w:bCs/>
          <w:sz w:val="22"/>
          <w:szCs w:val="20"/>
        </w:rPr>
        <w:lastRenderedPageBreak/>
        <w:pict w14:anchorId="0BD785C5">
          <v:rect id="_x0000_s2053" alt="" style="position:absolute;left:0;text-align:left;margin-left:-1.5pt;margin-top:4.3pt;width:412.5pt;height:17.25pt;z-index:-251641856;mso-wrap-edited:f;mso-width-percent:0;mso-height-percent:0;mso-width-percent:0;mso-height-percent:0;mso-width-relative:page;mso-height-relative:page" fillcolor="#bfbfbf"/>
        </w:pict>
      </w:r>
      <w:r w:rsidR="00000000">
        <w:rPr>
          <w:rFonts w:ascii="Times New Roman" w:hAnsi="Times New Roman" w:cs="Times New Roman"/>
          <w:b/>
          <w:bCs/>
          <w:sz w:val="22"/>
          <w:szCs w:val="20"/>
        </w:rPr>
        <w:t>SECTION 13: Disposal considerations</w:t>
      </w:r>
    </w:p>
    <w:p w14:paraId="49B6BB58" w14:textId="77777777" w:rsidR="00875800" w:rsidRDefault="00000000">
      <w:pPr>
        <w:spacing w:before="100" w:beforeAutospacing="1" w:after="100" w:afterAutospacing="1" w:line="240" w:lineRule="atLeast"/>
        <w:rPr>
          <w:rFonts w:ascii="Times New Roman" w:hAnsi="Times New Roman" w:cs="Times New Roman"/>
          <w:b/>
          <w:bCs/>
          <w:sz w:val="22"/>
          <w:szCs w:val="20"/>
        </w:rPr>
      </w:pPr>
      <w:r>
        <w:rPr>
          <w:rFonts w:ascii="Times New Roman" w:hAnsi="Times New Roman" w:cs="Times New Roman"/>
          <w:b/>
          <w:sz w:val="22"/>
          <w:szCs w:val="20"/>
        </w:rPr>
        <w:t xml:space="preserve">13.1 </w:t>
      </w:r>
      <w:r>
        <w:rPr>
          <w:rFonts w:ascii="Times New Roman" w:hAnsi="Times New Roman" w:cs="Times New Roman"/>
          <w:b/>
          <w:bCs/>
          <w:sz w:val="22"/>
          <w:szCs w:val="20"/>
        </w:rPr>
        <w:t>Waste treatment methods</w:t>
      </w: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27"/>
        <w:gridCol w:w="4261"/>
      </w:tblGrid>
      <w:tr w:rsidR="00875800" w14:paraId="591A40F2" w14:textId="77777777">
        <w:tc>
          <w:tcPr>
            <w:tcW w:w="3727" w:type="dxa"/>
          </w:tcPr>
          <w:p w14:paraId="023DF31E" w14:textId="77777777" w:rsidR="00875800" w:rsidRDefault="00000000">
            <w:pPr>
              <w:pStyle w:val="Default"/>
              <w:jc w:val="both"/>
              <w:rPr>
                <w:rFonts w:ascii="Times New Roman" w:hAnsi="Times New Roman" w:cs="Times New Roman"/>
                <w:b/>
                <w:sz w:val="22"/>
                <w:szCs w:val="20"/>
              </w:rPr>
            </w:pPr>
            <w:r>
              <w:rPr>
                <w:rFonts w:ascii="Times New Roman" w:hAnsi="Times New Roman" w:cs="Times New Roman"/>
                <w:sz w:val="20"/>
                <w:szCs w:val="20"/>
              </w:rPr>
              <w:t xml:space="preserve">Product </w:t>
            </w:r>
          </w:p>
        </w:tc>
        <w:tc>
          <w:tcPr>
            <w:tcW w:w="4261" w:type="dxa"/>
          </w:tcPr>
          <w:p w14:paraId="1DA478B4" w14:textId="77777777" w:rsidR="00875800"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The product should not be allowed to enter drains, water courses or the soil. </w:t>
            </w:r>
          </w:p>
          <w:p w14:paraId="49B74AB6" w14:textId="77777777" w:rsidR="00875800"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Do not contaminate ponds, waterways or ditches with chemi-cal or used container. </w:t>
            </w:r>
          </w:p>
          <w:p w14:paraId="17BA173D" w14:textId="77777777" w:rsidR="00875800"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Send to a licensed waste management company. </w:t>
            </w:r>
          </w:p>
        </w:tc>
      </w:tr>
      <w:tr w:rsidR="00875800" w14:paraId="2FB0C7AB" w14:textId="77777777">
        <w:tc>
          <w:tcPr>
            <w:tcW w:w="3727" w:type="dxa"/>
          </w:tcPr>
          <w:p w14:paraId="5F3A702F" w14:textId="77777777" w:rsidR="00875800" w:rsidRDefault="00000000">
            <w:pPr>
              <w:pStyle w:val="Default"/>
              <w:jc w:val="both"/>
              <w:rPr>
                <w:rFonts w:ascii="Times New Roman" w:hAnsi="Times New Roman" w:cs="Times New Roman"/>
                <w:b/>
                <w:sz w:val="22"/>
                <w:szCs w:val="20"/>
              </w:rPr>
            </w:pPr>
            <w:r>
              <w:rPr>
                <w:rFonts w:ascii="Times New Roman" w:hAnsi="Times New Roman" w:cs="Times New Roman"/>
                <w:sz w:val="20"/>
                <w:szCs w:val="20"/>
              </w:rPr>
              <w:t xml:space="preserve">Contaminated packaging </w:t>
            </w:r>
          </w:p>
        </w:tc>
        <w:tc>
          <w:tcPr>
            <w:tcW w:w="4261" w:type="dxa"/>
          </w:tcPr>
          <w:p w14:paraId="5FEEA6F8" w14:textId="77777777" w:rsidR="00875800"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Empty remaining contents. </w:t>
            </w:r>
          </w:p>
          <w:p w14:paraId="61886783" w14:textId="77777777" w:rsidR="00875800"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Dispose of as unused product. </w:t>
            </w:r>
          </w:p>
          <w:p w14:paraId="48F7EA40" w14:textId="77777777" w:rsidR="00875800"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Do not re-use empty containers. </w:t>
            </w:r>
          </w:p>
          <w:p w14:paraId="69E27509" w14:textId="77777777" w:rsidR="00875800"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Do not burn, or use a cutting torch on, the empty drum. </w:t>
            </w:r>
          </w:p>
        </w:tc>
      </w:tr>
    </w:tbl>
    <w:p w14:paraId="2BE8A617" w14:textId="77777777" w:rsidR="00875800" w:rsidRDefault="00875800">
      <w:pPr>
        <w:spacing w:beforeLines="100" w:before="312" w:afterLines="100" w:after="312" w:line="360" w:lineRule="auto"/>
        <w:rPr>
          <w:rFonts w:ascii="Times New Roman" w:hAnsi="Times New Roman" w:cs="Times New Roman"/>
          <w:b/>
          <w:bCs/>
          <w:sz w:val="22"/>
          <w:szCs w:val="20"/>
        </w:rPr>
      </w:pPr>
    </w:p>
    <w:p w14:paraId="17389853" w14:textId="77777777" w:rsidR="00875800" w:rsidRDefault="00000000">
      <w:pPr>
        <w:widowControl/>
        <w:jc w:val="left"/>
        <w:rPr>
          <w:rFonts w:ascii="Times New Roman" w:hAnsi="Times New Roman" w:cs="Times New Roman"/>
          <w:b/>
          <w:bCs/>
          <w:sz w:val="22"/>
          <w:szCs w:val="20"/>
        </w:rPr>
      </w:pPr>
      <w:r>
        <w:rPr>
          <w:rFonts w:ascii="Times New Roman" w:hAnsi="Times New Roman" w:cs="Times New Roman"/>
          <w:b/>
          <w:bCs/>
          <w:sz w:val="22"/>
          <w:szCs w:val="20"/>
        </w:rPr>
        <w:br w:type="page"/>
      </w:r>
    </w:p>
    <w:p w14:paraId="71386511" w14:textId="77777777" w:rsidR="00875800" w:rsidRDefault="00355CB6">
      <w:pPr>
        <w:spacing w:beforeLines="100" w:before="312" w:afterLines="100" w:after="312" w:line="360" w:lineRule="auto"/>
        <w:rPr>
          <w:rFonts w:ascii="Times New Roman" w:hAnsi="Times New Roman" w:cs="Times New Roman"/>
          <w:b/>
          <w:bCs/>
          <w:sz w:val="22"/>
          <w:szCs w:val="20"/>
        </w:rPr>
      </w:pPr>
      <w:r>
        <w:rPr>
          <w:rFonts w:ascii="Times New Roman" w:hAnsi="Times New Roman" w:cs="Times New Roman"/>
          <w:b/>
          <w:bCs/>
          <w:sz w:val="22"/>
          <w:szCs w:val="20"/>
        </w:rPr>
        <w:lastRenderedPageBreak/>
        <w:pict w14:anchorId="605AEFA7">
          <v:rect id="_x0000_s2052" alt="" style="position:absolute;left:0;text-align:left;margin-left:-2.25pt;margin-top:3.55pt;width:412.5pt;height:17.25pt;z-index:-251640832;mso-wrap-edited:f;mso-width-percent:0;mso-height-percent:0;mso-width-percent:0;mso-height-percent:0;mso-width-relative:page;mso-height-relative:page" fillcolor="#bfbfbf"/>
        </w:pict>
      </w:r>
      <w:r w:rsidR="00000000">
        <w:rPr>
          <w:rFonts w:ascii="Times New Roman" w:hAnsi="Times New Roman" w:cs="Times New Roman"/>
          <w:b/>
          <w:bCs/>
          <w:sz w:val="22"/>
          <w:szCs w:val="20"/>
        </w:rPr>
        <w:t>SECTION 14: Transport information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68"/>
        <w:gridCol w:w="6662"/>
      </w:tblGrid>
      <w:tr w:rsidR="00875800" w14:paraId="451F474B" w14:textId="77777777">
        <w:trPr>
          <w:trHeight w:val="473"/>
        </w:trPr>
        <w:tc>
          <w:tcPr>
            <w:tcW w:w="1668" w:type="dxa"/>
          </w:tcPr>
          <w:p w14:paraId="1B8A30DE" w14:textId="77777777" w:rsidR="00875800"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UNRTDG</w:t>
            </w:r>
            <w:r>
              <w:rPr>
                <w:rFonts w:ascii="Times New Roman" w:hAnsi="Times New Roman" w:cs="Times New Roman" w:hint="eastAsia"/>
                <w:sz w:val="20"/>
                <w:szCs w:val="20"/>
              </w:rPr>
              <w:t>：</w:t>
            </w:r>
          </w:p>
        </w:tc>
        <w:tc>
          <w:tcPr>
            <w:tcW w:w="6662" w:type="dxa"/>
          </w:tcPr>
          <w:p w14:paraId="1F817983" w14:textId="77777777" w:rsidR="00875800" w:rsidRDefault="00000000">
            <w:pPr>
              <w:spacing w:line="240" w:lineRule="atLeast"/>
              <w:ind w:firstLineChars="200" w:firstLine="400"/>
              <w:rPr>
                <w:rFonts w:ascii="Times New Roman" w:hAnsi="Times New Roman" w:cs="Times New Roman"/>
                <w:sz w:val="20"/>
                <w:szCs w:val="20"/>
              </w:rPr>
            </w:pPr>
            <w:r>
              <w:rPr>
                <w:rFonts w:ascii="Times New Roman" w:eastAsia="SimSun" w:hAnsi="Times New Roman" w:cs="Times New Roman"/>
                <w:color w:val="000000"/>
                <w:kern w:val="0"/>
                <w:sz w:val="20"/>
                <w:szCs w:val="20"/>
              </w:rPr>
              <w:t>Not Regulated</w:t>
            </w:r>
          </w:p>
        </w:tc>
      </w:tr>
      <w:tr w:rsidR="00875800" w14:paraId="7FA25E6D" w14:textId="77777777">
        <w:tc>
          <w:tcPr>
            <w:tcW w:w="1668" w:type="dxa"/>
          </w:tcPr>
          <w:p w14:paraId="5BFEE4A2" w14:textId="77777777" w:rsidR="00875800"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IMDG</w:t>
            </w:r>
            <w:r>
              <w:rPr>
                <w:rFonts w:ascii="Times New Roman" w:hAnsi="Times New Roman" w:cs="Times New Roman" w:hint="eastAsia"/>
                <w:sz w:val="20"/>
                <w:szCs w:val="20"/>
              </w:rPr>
              <w:t>：</w:t>
            </w:r>
          </w:p>
        </w:tc>
        <w:tc>
          <w:tcPr>
            <w:tcW w:w="6662" w:type="dxa"/>
          </w:tcPr>
          <w:p w14:paraId="5C95F344" w14:textId="77777777" w:rsidR="00875800" w:rsidRDefault="00000000">
            <w:pPr>
              <w:spacing w:line="240" w:lineRule="atLeast"/>
              <w:ind w:firstLineChars="200" w:firstLine="400"/>
              <w:rPr>
                <w:rFonts w:ascii="Times New Roman" w:hAnsi="Times New Roman" w:cs="Times New Roman"/>
                <w:sz w:val="20"/>
                <w:szCs w:val="20"/>
              </w:rPr>
            </w:pPr>
            <w:r>
              <w:rPr>
                <w:rFonts w:ascii="Times New Roman" w:eastAsia="SimSun" w:hAnsi="Times New Roman" w:cs="Times New Roman"/>
                <w:color w:val="000000"/>
                <w:kern w:val="0"/>
                <w:sz w:val="20"/>
                <w:szCs w:val="20"/>
              </w:rPr>
              <w:t>Not Regulated</w:t>
            </w:r>
          </w:p>
        </w:tc>
      </w:tr>
      <w:tr w:rsidR="00875800" w14:paraId="14E44E32" w14:textId="77777777">
        <w:tc>
          <w:tcPr>
            <w:tcW w:w="1668" w:type="dxa"/>
          </w:tcPr>
          <w:p w14:paraId="130D7CED" w14:textId="77777777" w:rsidR="00875800"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IATA</w:t>
            </w:r>
            <w:r>
              <w:rPr>
                <w:rFonts w:ascii="Times New Roman" w:hAnsi="Times New Roman" w:cs="Times New Roman" w:hint="eastAsia"/>
                <w:sz w:val="20"/>
                <w:szCs w:val="20"/>
              </w:rPr>
              <w:t>：</w:t>
            </w:r>
          </w:p>
        </w:tc>
        <w:tc>
          <w:tcPr>
            <w:tcW w:w="6662" w:type="dxa"/>
          </w:tcPr>
          <w:p w14:paraId="077E5735" w14:textId="77777777" w:rsidR="00875800" w:rsidRDefault="00000000">
            <w:pPr>
              <w:spacing w:line="240" w:lineRule="atLeast"/>
              <w:ind w:firstLineChars="200" w:firstLine="400"/>
              <w:rPr>
                <w:rFonts w:ascii="Times New Roman" w:hAnsi="Times New Roman" w:cs="Times New Roman"/>
                <w:sz w:val="20"/>
                <w:szCs w:val="20"/>
              </w:rPr>
            </w:pPr>
            <w:r>
              <w:rPr>
                <w:rFonts w:ascii="Times New Roman" w:eastAsia="SimSun" w:hAnsi="Times New Roman" w:cs="Times New Roman"/>
                <w:color w:val="000000"/>
                <w:kern w:val="0"/>
                <w:sz w:val="20"/>
                <w:szCs w:val="20"/>
              </w:rPr>
              <w:t>Not Regulated</w:t>
            </w:r>
          </w:p>
        </w:tc>
      </w:tr>
    </w:tbl>
    <w:p w14:paraId="159881A6" w14:textId="77777777" w:rsidR="00875800" w:rsidRDefault="00875800">
      <w:pPr>
        <w:widowControl/>
        <w:jc w:val="left"/>
        <w:rPr>
          <w:rFonts w:ascii="Times New Roman" w:hAnsi="Times New Roman" w:cs="Times New Roman"/>
          <w:b/>
          <w:bCs/>
          <w:sz w:val="22"/>
          <w:szCs w:val="20"/>
        </w:rPr>
      </w:pPr>
    </w:p>
    <w:p w14:paraId="16B27A99" w14:textId="77777777" w:rsidR="00875800" w:rsidRDefault="00000000">
      <w:pPr>
        <w:widowControl/>
        <w:jc w:val="left"/>
        <w:rPr>
          <w:rFonts w:ascii="Times New Roman" w:hAnsi="Times New Roman" w:cs="Times New Roman"/>
          <w:b/>
          <w:bCs/>
          <w:sz w:val="22"/>
          <w:szCs w:val="20"/>
        </w:rPr>
      </w:pPr>
      <w:r>
        <w:rPr>
          <w:rFonts w:ascii="Times New Roman" w:hAnsi="Times New Roman" w:cs="Times New Roman"/>
          <w:b/>
          <w:bCs/>
          <w:sz w:val="22"/>
          <w:szCs w:val="20"/>
        </w:rPr>
        <w:br w:type="page"/>
      </w:r>
    </w:p>
    <w:p w14:paraId="58160963" w14:textId="77777777" w:rsidR="00875800" w:rsidRDefault="00355CB6">
      <w:pPr>
        <w:spacing w:beforeLines="100" w:before="312" w:afterLines="100" w:after="312" w:line="360" w:lineRule="auto"/>
        <w:rPr>
          <w:rFonts w:ascii="Times New Roman" w:hAnsi="Times New Roman" w:cs="Times New Roman"/>
          <w:b/>
          <w:bCs/>
          <w:sz w:val="22"/>
          <w:szCs w:val="20"/>
        </w:rPr>
      </w:pPr>
      <w:r>
        <w:rPr>
          <w:rFonts w:ascii="Times New Roman" w:hAnsi="Times New Roman" w:cs="Times New Roman"/>
          <w:b/>
          <w:bCs/>
          <w:sz w:val="22"/>
          <w:szCs w:val="20"/>
        </w:rPr>
        <w:lastRenderedPageBreak/>
        <w:pict w14:anchorId="336B4359">
          <v:rect id="_x0000_s2051" alt="" style="position:absolute;left:0;text-align:left;margin-left:-1.5pt;margin-top:4.3pt;width:412.5pt;height:17.25pt;z-index:-251639808;mso-wrap-edited:f;mso-width-percent:0;mso-height-percent:0;mso-width-percent:0;mso-height-percent:0;mso-width-relative:page;mso-height-relative:page" fillcolor="#bfbfbf"/>
        </w:pict>
      </w:r>
      <w:r w:rsidR="00000000">
        <w:rPr>
          <w:rFonts w:ascii="Times New Roman" w:hAnsi="Times New Roman" w:cs="Times New Roman"/>
          <w:b/>
          <w:bCs/>
          <w:sz w:val="22"/>
          <w:szCs w:val="20"/>
        </w:rPr>
        <w:t>SECTION 15: Regulatory information</w:t>
      </w:r>
    </w:p>
    <w:p w14:paraId="6072F195" w14:textId="77777777" w:rsidR="00875800"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2"/>
          <w:szCs w:val="20"/>
        </w:rPr>
        <w:t xml:space="preserve">15.1 </w:t>
      </w:r>
      <w:r>
        <w:rPr>
          <w:rFonts w:ascii="Times New Roman" w:hAnsi="Times New Roman" w:cs="Times New Roman"/>
          <w:b/>
          <w:bCs/>
          <w:sz w:val="20"/>
          <w:szCs w:val="20"/>
        </w:rPr>
        <w:t>Safety, health and environmental regulations/legislation specific for the substance or mix-ture</w:t>
      </w:r>
    </w:p>
    <w:tbl>
      <w:tblPr>
        <w:tblStyle w:val="1"/>
        <w:tblW w:w="0" w:type="auto"/>
        <w:tblInd w:w="534" w:type="dxa"/>
        <w:tblLook w:val="04A0" w:firstRow="1" w:lastRow="0" w:firstColumn="1" w:lastColumn="0" w:noHBand="0" w:noVBand="1"/>
      </w:tblPr>
      <w:tblGrid>
        <w:gridCol w:w="3632"/>
        <w:gridCol w:w="4130"/>
      </w:tblGrid>
      <w:tr w:rsidR="00875800" w14:paraId="67A57AE7" w14:textId="77777777">
        <w:tc>
          <w:tcPr>
            <w:tcW w:w="3632" w:type="dxa"/>
          </w:tcPr>
          <w:p w14:paraId="34AABA12" w14:textId="77777777" w:rsidR="00875800" w:rsidRDefault="00000000">
            <w:pPr>
              <w:spacing w:line="240" w:lineRule="atLeast"/>
              <w:rPr>
                <w:rFonts w:ascii="Times New Roman" w:hAnsi="Times New Roman" w:cs="Times New Roman"/>
                <w:bCs/>
                <w:i/>
                <w:sz w:val="20"/>
                <w:szCs w:val="20"/>
              </w:rPr>
            </w:pPr>
            <w:r>
              <w:rPr>
                <w:rFonts w:ascii="Times New Roman" w:hAnsi="Times New Roman" w:cs="Times New Roman"/>
                <w:bCs/>
                <w:i/>
                <w:sz w:val="20"/>
                <w:szCs w:val="20"/>
              </w:rPr>
              <w:t>Regulation (EC) No. 1272/2008</w:t>
            </w:r>
            <w:r>
              <w:rPr>
                <w:rFonts w:ascii="Times New Roman" w:hAnsi="Times New Roman" w:cs="Times New Roman"/>
                <w:bCs/>
                <w:i/>
                <w:sz w:val="20"/>
                <w:szCs w:val="20"/>
              </w:rPr>
              <w:t>：</w:t>
            </w:r>
          </w:p>
        </w:tc>
        <w:tc>
          <w:tcPr>
            <w:tcW w:w="4130" w:type="dxa"/>
          </w:tcPr>
          <w:p w14:paraId="14B10F52" w14:textId="77777777" w:rsidR="00875800" w:rsidRDefault="00000000">
            <w:pPr>
              <w:spacing w:line="240" w:lineRule="atLeast"/>
              <w:rPr>
                <w:rFonts w:ascii="Times New Roman" w:hAnsi="Times New Roman" w:cs="Times New Roman"/>
                <w:bCs/>
                <w:sz w:val="20"/>
                <w:szCs w:val="20"/>
              </w:rPr>
            </w:pPr>
            <w:r>
              <w:rPr>
                <w:rFonts w:ascii="Times New Roman" w:hAnsi="Times New Roman" w:cs="Times New Roman"/>
                <w:bCs/>
                <w:sz w:val="20"/>
                <w:szCs w:val="20"/>
              </w:rPr>
              <w:t xml:space="preserve">Exist </w:t>
            </w:r>
          </w:p>
        </w:tc>
      </w:tr>
      <w:tr w:rsidR="00875800" w14:paraId="287E09B9" w14:textId="77777777">
        <w:tc>
          <w:tcPr>
            <w:tcW w:w="3632" w:type="dxa"/>
          </w:tcPr>
          <w:p w14:paraId="5268E003" w14:textId="77777777" w:rsidR="00875800" w:rsidRDefault="00000000">
            <w:pPr>
              <w:spacing w:line="240" w:lineRule="atLeast"/>
              <w:rPr>
                <w:rFonts w:ascii="Times New Roman" w:hAnsi="Times New Roman" w:cs="Times New Roman"/>
                <w:bCs/>
                <w:i/>
                <w:sz w:val="20"/>
                <w:szCs w:val="20"/>
              </w:rPr>
            </w:pPr>
            <w:r>
              <w:rPr>
                <w:rFonts w:ascii="Times New Roman" w:hAnsi="Times New Roman" w:cs="Times New Roman"/>
                <w:bCs/>
                <w:i/>
                <w:sz w:val="20"/>
                <w:szCs w:val="20"/>
              </w:rPr>
              <w:t>Regulation (EC) No. 1907/2006:</w:t>
            </w:r>
          </w:p>
        </w:tc>
        <w:tc>
          <w:tcPr>
            <w:tcW w:w="4130" w:type="dxa"/>
          </w:tcPr>
          <w:p w14:paraId="1C66A2BE" w14:textId="77777777" w:rsidR="00875800" w:rsidRDefault="00000000">
            <w:pPr>
              <w:spacing w:line="240" w:lineRule="atLeast"/>
              <w:rPr>
                <w:rFonts w:ascii="Times New Roman" w:hAnsi="Times New Roman" w:cs="Times New Roman"/>
                <w:bCs/>
                <w:sz w:val="20"/>
                <w:szCs w:val="20"/>
              </w:rPr>
            </w:pPr>
            <w:r>
              <w:rPr>
                <w:rFonts w:ascii="Times New Roman" w:hAnsi="Times New Roman" w:cs="Times New Roman"/>
                <w:bCs/>
                <w:sz w:val="20"/>
                <w:szCs w:val="20"/>
              </w:rPr>
              <w:t xml:space="preserve">Exist </w:t>
            </w:r>
          </w:p>
        </w:tc>
      </w:tr>
    </w:tbl>
    <w:p w14:paraId="0647C89D" w14:textId="77777777" w:rsidR="00875800" w:rsidRDefault="00875800">
      <w:pPr>
        <w:spacing w:line="240" w:lineRule="atLeast"/>
        <w:ind w:firstLineChars="200" w:firstLine="400"/>
        <w:rPr>
          <w:rFonts w:ascii="Times New Roman" w:hAnsi="Times New Roman" w:cs="Times New Roman"/>
          <w:bCs/>
          <w:sz w:val="20"/>
          <w:szCs w:val="20"/>
        </w:rPr>
      </w:pPr>
    </w:p>
    <w:p w14:paraId="0AE7F0AD" w14:textId="77777777" w:rsidR="00875800"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0"/>
          <w:szCs w:val="20"/>
        </w:rPr>
        <w:t>15.2 Other regulations</w:t>
      </w:r>
    </w:p>
    <w:p w14:paraId="7F08D4D1" w14:textId="77777777" w:rsidR="00875800"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Please note that waste disposal should also comply with local regulations.</w:t>
      </w:r>
    </w:p>
    <w:p w14:paraId="10D94A11" w14:textId="77777777" w:rsidR="00875800" w:rsidRDefault="00000000">
      <w:pPr>
        <w:widowControl/>
        <w:jc w:val="left"/>
        <w:rPr>
          <w:rFonts w:ascii="Times New Roman" w:hAnsi="Times New Roman" w:cs="Times New Roman"/>
          <w:b/>
          <w:bCs/>
          <w:sz w:val="22"/>
          <w:szCs w:val="20"/>
        </w:rPr>
      </w:pPr>
      <w:r>
        <w:rPr>
          <w:rFonts w:ascii="Times New Roman" w:hAnsi="Times New Roman" w:cs="Times New Roman"/>
          <w:b/>
          <w:bCs/>
          <w:sz w:val="22"/>
          <w:szCs w:val="20"/>
        </w:rPr>
        <w:br w:type="page"/>
      </w:r>
    </w:p>
    <w:p w14:paraId="7AFB367A" w14:textId="77777777" w:rsidR="00875800" w:rsidRDefault="00355CB6">
      <w:pPr>
        <w:spacing w:beforeLines="100" w:before="312" w:afterLines="100" w:after="312" w:line="360" w:lineRule="auto"/>
        <w:rPr>
          <w:rFonts w:ascii="Times New Roman" w:hAnsi="Times New Roman" w:cs="Times New Roman"/>
          <w:b/>
          <w:bCs/>
          <w:sz w:val="22"/>
          <w:szCs w:val="20"/>
        </w:rPr>
      </w:pPr>
      <w:r>
        <w:rPr>
          <w:rFonts w:ascii="Times New Roman" w:hAnsi="Times New Roman" w:cs="Times New Roman"/>
          <w:b/>
          <w:bCs/>
          <w:sz w:val="22"/>
          <w:szCs w:val="20"/>
        </w:rPr>
        <w:lastRenderedPageBreak/>
        <w:pict w14:anchorId="5F046717">
          <v:rect id="_x0000_s2050" alt="" style="position:absolute;left:0;text-align:left;margin-left:-1.5pt;margin-top:4.3pt;width:412.5pt;height:17.25pt;z-index:-251638784;mso-wrap-edited:f;mso-width-percent:0;mso-height-percent:0;mso-width-percent:0;mso-height-percent:0;mso-width-relative:page;mso-height-relative:page" fillcolor="#bfbfbf"/>
        </w:pict>
      </w:r>
      <w:r w:rsidR="00000000">
        <w:rPr>
          <w:rFonts w:ascii="Times New Roman" w:hAnsi="Times New Roman" w:cs="Times New Roman"/>
          <w:b/>
          <w:bCs/>
          <w:sz w:val="22"/>
          <w:szCs w:val="20"/>
        </w:rPr>
        <w:t>SECTION 16: Other information</w:t>
      </w:r>
    </w:p>
    <w:p w14:paraId="1265F164" w14:textId="77777777" w:rsidR="00875800"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0"/>
          <w:szCs w:val="20"/>
        </w:rPr>
        <w:t>16.1 Abbreviations and acronyms</w:t>
      </w:r>
    </w:p>
    <w:tbl>
      <w:tblPr>
        <w:tblW w:w="0" w:type="auto"/>
        <w:tblCellMar>
          <w:left w:w="0" w:type="dxa"/>
          <w:right w:w="0" w:type="dxa"/>
        </w:tblCellMar>
        <w:tblLook w:val="04A0" w:firstRow="1" w:lastRow="0" w:firstColumn="1" w:lastColumn="0" w:noHBand="0" w:noVBand="1"/>
      </w:tblPr>
      <w:tblGrid>
        <w:gridCol w:w="8306"/>
      </w:tblGrid>
      <w:tr w:rsidR="00875800" w14:paraId="14E3743C" w14:textId="77777777">
        <w:trPr>
          <w:cantSplit/>
        </w:trPr>
        <w:tc>
          <w:tcPr>
            <w:tcW w:w="0" w:type="auto"/>
          </w:tcPr>
          <w:p w14:paraId="6BEA4199" w14:textId="77777777" w:rsidR="00875800" w:rsidRDefault="00000000">
            <w:r>
              <w:t xml:space="preserve">DSL/NDSL - Canadian Domestic Substances List/Non-Domestic Substances List  </w:t>
            </w:r>
          </w:p>
        </w:tc>
      </w:tr>
      <w:tr w:rsidR="00875800" w14:paraId="0A1F689B" w14:textId="77777777">
        <w:trPr>
          <w:cantSplit/>
        </w:trPr>
        <w:tc>
          <w:tcPr>
            <w:tcW w:w="0" w:type="auto"/>
          </w:tcPr>
          <w:p w14:paraId="74EED99E" w14:textId="77777777" w:rsidR="00875800" w:rsidRDefault="00000000">
            <w:r>
              <w:t xml:space="preserve">EINECS/ELINCS - European INventory of Existing Commercial chemical Substances/European LIst of Notified Chemical Substances  </w:t>
            </w:r>
          </w:p>
        </w:tc>
      </w:tr>
      <w:tr w:rsidR="00875800" w14:paraId="057241BB" w14:textId="77777777">
        <w:trPr>
          <w:cantSplit/>
        </w:trPr>
        <w:tc>
          <w:tcPr>
            <w:tcW w:w="0" w:type="auto"/>
          </w:tcPr>
          <w:p w14:paraId="71FCAC7E" w14:textId="77777777" w:rsidR="00875800" w:rsidRDefault="00000000">
            <w:r>
              <w:t xml:space="preserve">ENCS - Japanese Existing and New Chemical Substances  </w:t>
            </w:r>
          </w:p>
        </w:tc>
      </w:tr>
      <w:tr w:rsidR="00875800" w14:paraId="25D5F763" w14:textId="77777777">
        <w:trPr>
          <w:cantSplit/>
        </w:trPr>
        <w:tc>
          <w:tcPr>
            <w:tcW w:w="0" w:type="auto"/>
          </w:tcPr>
          <w:p w14:paraId="0B506240" w14:textId="77777777" w:rsidR="00875800" w:rsidRDefault="00000000">
            <w:r>
              <w:t xml:space="preserve">IECSC - Chinese Inventory of Existing Chemical Substances  </w:t>
            </w:r>
          </w:p>
        </w:tc>
      </w:tr>
      <w:tr w:rsidR="00875800" w14:paraId="7FE573AF" w14:textId="77777777">
        <w:trPr>
          <w:cantSplit/>
        </w:trPr>
        <w:tc>
          <w:tcPr>
            <w:tcW w:w="0" w:type="auto"/>
          </w:tcPr>
          <w:p w14:paraId="1C80450B" w14:textId="77777777" w:rsidR="00875800" w:rsidRDefault="00000000">
            <w:r>
              <w:t xml:space="preserve">KECL - Korea Existing Chemicals List  </w:t>
            </w:r>
          </w:p>
        </w:tc>
      </w:tr>
      <w:tr w:rsidR="00875800" w14:paraId="69AC5B81" w14:textId="77777777">
        <w:trPr>
          <w:cantSplit/>
        </w:trPr>
        <w:tc>
          <w:tcPr>
            <w:tcW w:w="0" w:type="auto"/>
          </w:tcPr>
          <w:p w14:paraId="209405B9" w14:textId="77777777" w:rsidR="00875800" w:rsidRDefault="00000000">
            <w:r>
              <w:t xml:space="preserve">PICCS - The Philippine Inventory of Chemicals and Chemical Substances  </w:t>
            </w:r>
          </w:p>
        </w:tc>
      </w:tr>
      <w:tr w:rsidR="00875800" w14:paraId="59A4CEC2" w14:textId="77777777">
        <w:trPr>
          <w:cantSplit/>
        </w:trPr>
        <w:tc>
          <w:tcPr>
            <w:tcW w:w="0" w:type="auto"/>
          </w:tcPr>
          <w:p w14:paraId="143F40C7" w14:textId="77777777" w:rsidR="00875800" w:rsidRDefault="00000000">
            <w:r>
              <w:t xml:space="preserve">AICS - The Australian Inventory of Chemical Substances  </w:t>
            </w:r>
          </w:p>
        </w:tc>
      </w:tr>
    </w:tbl>
    <w:p w14:paraId="229CD8B9" w14:textId="77777777" w:rsidR="00875800"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hint="eastAsia"/>
          <w:b/>
          <w:bCs/>
          <w:sz w:val="20"/>
          <w:szCs w:val="20"/>
        </w:rPr>
        <w:t>1</w:t>
      </w:r>
      <w:r>
        <w:rPr>
          <w:rFonts w:ascii="Times New Roman" w:hAnsi="Times New Roman" w:cs="Times New Roman"/>
          <w:b/>
          <w:bCs/>
          <w:sz w:val="20"/>
          <w:szCs w:val="20"/>
        </w:rPr>
        <w:t>6.2 Key literature references and sources for data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43"/>
      </w:tblGrid>
      <w:tr w:rsidR="00875800" w14:paraId="1A0B98C8" w14:textId="77777777">
        <w:tc>
          <w:tcPr>
            <w:tcW w:w="0" w:type="auto"/>
          </w:tcPr>
          <w:p w14:paraId="7632E86D" w14:textId="77777777" w:rsidR="00875800" w:rsidRDefault="00000000">
            <w:r>
              <w:t>ECHA: http://echa.europa.eu/</w:t>
            </w:r>
          </w:p>
        </w:tc>
      </w:tr>
      <w:tr w:rsidR="00875800" w14:paraId="3AAD7B05" w14:textId="77777777">
        <w:tc>
          <w:tcPr>
            <w:tcW w:w="0" w:type="auto"/>
          </w:tcPr>
          <w:p w14:paraId="49F0FBCF" w14:textId="77777777" w:rsidR="00875800" w:rsidRDefault="00000000">
            <w:r>
              <w:t xml:space="preserve">IFA GESTIS: </w:t>
            </w:r>
          </w:p>
          <w:p w14:paraId="3CF91528" w14:textId="77777777" w:rsidR="00875800" w:rsidRDefault="00000000">
            <w:r>
              <w:t>http://gestis-en.itrust.de/nxt/gateway.dll?f=templates$fn=default.htm$vid=gestiseng:sdbeng</w:t>
            </w:r>
          </w:p>
        </w:tc>
      </w:tr>
      <w:tr w:rsidR="00875800" w14:paraId="5D92150F" w14:textId="77777777">
        <w:tc>
          <w:tcPr>
            <w:tcW w:w="0" w:type="auto"/>
          </w:tcPr>
          <w:p w14:paraId="2C554057" w14:textId="77777777" w:rsidR="00875800" w:rsidRDefault="00000000">
            <w:r>
              <w:t>eChemPortal: http://www.echemportal.org/echemportal/index?pageID=0&amp;request_locale=en</w:t>
            </w:r>
          </w:p>
        </w:tc>
      </w:tr>
      <w:tr w:rsidR="00875800" w14:paraId="28FC2060" w14:textId="77777777">
        <w:tc>
          <w:tcPr>
            <w:tcW w:w="0" w:type="auto"/>
          </w:tcPr>
          <w:p w14:paraId="483EB6EB" w14:textId="77777777" w:rsidR="00875800" w:rsidRDefault="00000000">
            <w:r>
              <w:t>HSDB: http://toxnet.nlm.nih.gov/newtoxnet/hsdb.htm</w:t>
            </w:r>
          </w:p>
        </w:tc>
      </w:tr>
      <w:tr w:rsidR="00875800" w14:paraId="2F8495EC" w14:textId="77777777">
        <w:tc>
          <w:tcPr>
            <w:tcW w:w="0" w:type="auto"/>
          </w:tcPr>
          <w:p w14:paraId="6B72D5E5" w14:textId="77777777" w:rsidR="00875800" w:rsidRDefault="00000000">
            <w:r>
              <w:t>ICSC: http://www.ilo.org/dyn/icsc/showcard.home</w:t>
            </w:r>
          </w:p>
        </w:tc>
      </w:tr>
      <w:tr w:rsidR="00875800" w14:paraId="7E91E097" w14:textId="77777777">
        <w:tc>
          <w:tcPr>
            <w:tcW w:w="0" w:type="auto"/>
          </w:tcPr>
          <w:p w14:paraId="0C784F96" w14:textId="77777777" w:rsidR="00875800" w:rsidRDefault="00000000">
            <w:r>
              <w:t>NITE-CHRIP: http://www.nite.go.jp/en/chem/chrip/chrip_search/srhInput</w:t>
            </w:r>
          </w:p>
        </w:tc>
      </w:tr>
    </w:tbl>
    <w:p w14:paraId="3D61FC6A" w14:textId="77777777" w:rsidR="00875800"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0"/>
          <w:szCs w:val="20"/>
        </w:rPr>
        <w:t>16.3 Full text of H-Statements</w:t>
      </w:r>
      <w:r>
        <w:rPr>
          <w:rFonts w:ascii="Times New Roman" w:hAnsi="Times New Roman" w:cs="Times New Roman"/>
          <w:b/>
          <w:bCs/>
          <w:sz w:val="20"/>
          <w:szCs w:val="20"/>
        </w:rPr>
        <w:t>：</w:t>
      </w:r>
    </w:p>
    <w:p w14:paraId="731D3636" w14:textId="77777777" w:rsidR="00875800" w:rsidRDefault="00875800">
      <w:pPr>
        <w:widowControl/>
        <w:jc w:val="left"/>
        <w:rPr>
          <w:rFonts w:ascii="SimSun" w:eastAsia="SimSun" w:hAnsi="SimSun" w:cs="SimSun"/>
          <w:vanish/>
          <w:kern w:val="0"/>
          <w:szCs w:val="21"/>
          <w:lang w:val="en"/>
        </w:rPr>
      </w:pPr>
    </w:p>
    <w:tbl>
      <w:tblPr>
        <w:tblW w:w="10500" w:type="dxa"/>
        <w:tblCellMar>
          <w:top w:w="15" w:type="dxa"/>
          <w:left w:w="15" w:type="dxa"/>
          <w:bottom w:w="15" w:type="dxa"/>
          <w:right w:w="15" w:type="dxa"/>
        </w:tblCellMar>
        <w:tblLook w:val="04A0" w:firstRow="1" w:lastRow="0" w:firstColumn="1" w:lastColumn="0" w:noHBand="0" w:noVBand="1"/>
      </w:tblPr>
      <w:tblGrid>
        <w:gridCol w:w="10500"/>
      </w:tblGrid>
      <w:tr w:rsidR="00875800" w14:paraId="4F12F636" w14:textId="77777777">
        <w:tc>
          <w:tcPr>
            <w:tcW w:w="0" w:type="auto"/>
          </w:tcPr>
          <w:p w14:paraId="42B5AF4D" w14:textId="77777777" w:rsidR="00875800" w:rsidRDefault="00000000">
            <w:pPr>
              <w:widowControl/>
              <w:jc w:val="left"/>
              <w:rPr>
                <w:rFonts w:ascii="Times New Roman" w:eastAsia="SimSun" w:hAnsi="Times New Roman" w:cs="Times New Roman"/>
                <w:color w:val="000000"/>
                <w:kern w:val="0"/>
                <w:szCs w:val="21"/>
              </w:rPr>
            </w:pPr>
            <w:r>
              <w:rPr>
                <w:rFonts w:ascii="Times New Roman" w:eastAsia="SimSun" w:hAnsi="Times New Roman" w:cs="Times New Roman"/>
                <w:color w:val="000000"/>
                <w:kern w:val="0"/>
                <w:szCs w:val="21"/>
              </w:rPr>
              <w:t>H319 Causes serious eye irritation.</w:t>
            </w:r>
          </w:p>
        </w:tc>
      </w:tr>
    </w:tbl>
    <w:p w14:paraId="257C5C45" w14:textId="77777777" w:rsidR="00875800" w:rsidRDefault="00875800">
      <w:pPr>
        <w:widowControl/>
        <w:jc w:val="left"/>
        <w:rPr>
          <w:rFonts w:ascii="SimSun" w:eastAsia="SimSun" w:hAnsi="SimSun" w:cs="SimSun"/>
          <w:vanish/>
          <w:kern w:val="0"/>
          <w:szCs w:val="21"/>
          <w:lang w:val="en"/>
        </w:rPr>
      </w:pPr>
    </w:p>
    <w:p w14:paraId="2EEC9710" w14:textId="77777777" w:rsidR="00875800"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0"/>
          <w:szCs w:val="20"/>
        </w:rPr>
        <w:t>16.4 Training advice</w:t>
      </w:r>
    </w:p>
    <w:p w14:paraId="456C0C0A" w14:textId="77777777" w:rsidR="00875800" w:rsidRDefault="00000000">
      <w:pPr>
        <w:pStyle w:val="Normal6"/>
        <w:widowControl w:val="0"/>
        <w:autoSpaceDE w:val="0"/>
        <w:autoSpaceDN w:val="0"/>
        <w:adjustRightInd w:val="0"/>
        <w:spacing w:before="0" w:after="0" w:line="240" w:lineRule="atLeast"/>
        <w:ind w:firstLineChars="200" w:firstLine="396"/>
        <w:jc w:val="left"/>
        <w:rPr>
          <w:rFonts w:ascii="Times New Roman" w:eastAsiaTheme="minorEastAsia" w:hAnsi="Times New Roman"/>
          <w:color w:val="000000"/>
          <w:spacing w:val="-1"/>
          <w:sz w:val="20"/>
          <w:lang w:eastAsia="zh-CN"/>
        </w:rPr>
      </w:pPr>
      <w:r>
        <w:rPr>
          <w:rFonts w:ascii="Times New Roman" w:hAnsi="Times New Roman"/>
          <w:color w:val="000000"/>
          <w:spacing w:val="-1"/>
          <w:sz w:val="20"/>
        </w:rPr>
        <w:t>NO data.</w:t>
      </w:r>
    </w:p>
    <w:p w14:paraId="5D16C38F" w14:textId="77777777" w:rsidR="00875800"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0"/>
          <w:szCs w:val="20"/>
        </w:rPr>
        <w:t>16.5 Further information</w:t>
      </w:r>
    </w:p>
    <w:p w14:paraId="4D591C51" w14:textId="77777777" w:rsidR="00875800" w:rsidRDefault="00000000">
      <w:pPr>
        <w:spacing w:line="240" w:lineRule="atLeast"/>
        <w:ind w:firstLineChars="200" w:firstLine="400"/>
        <w:rPr>
          <w:rFonts w:ascii="Times New Roman" w:hAnsi="Times New Roman" w:cs="Times New Roman"/>
          <w:bCs/>
          <w:sz w:val="20"/>
          <w:szCs w:val="20"/>
        </w:rPr>
      </w:pPr>
      <w:r>
        <w:rPr>
          <w:rFonts w:ascii="Times New Roman" w:hAnsi="Times New Roman" w:cs="Times New Roman"/>
          <w:bCs/>
          <w:sz w:val="20"/>
          <w:szCs w:val="20"/>
        </w:rPr>
        <w:t>The information provided in this Safety Data Sheet is correct to the best of our knowledge, infor-mation and belief at the date of its publication. The information given is designed only as a guid-ance for safe handling, use, processing, storage, transportation, disposal and release and is not to be considered a warranty or quality specification. The information relates only to the specific material designated and may not be valid for such material used in combination with any other materials or in any process, unless specified in the text.</w:t>
      </w:r>
    </w:p>
    <w:p w14:paraId="6EA02152" w14:textId="77777777" w:rsidR="00875800" w:rsidRDefault="00000000">
      <w:pPr>
        <w:spacing w:line="240" w:lineRule="atLeast"/>
        <w:ind w:firstLineChars="200" w:firstLine="408"/>
        <w:rPr>
          <w:rFonts w:ascii="Times New Roman" w:hAnsi="Times New Roman" w:cs="Times New Roman"/>
          <w:bCs/>
          <w:sz w:val="20"/>
          <w:szCs w:val="20"/>
        </w:rPr>
      </w:pPr>
      <w:r>
        <w:rPr>
          <w:rFonts w:ascii="Times New Roman" w:hAnsi="Times New Roman" w:cs="Times New Roman"/>
          <w:b/>
          <w:bCs/>
          <w:sz w:val="20"/>
          <w:szCs w:val="20"/>
        </w:rPr>
        <w:t>END OF SDS.</w:t>
      </w:r>
    </w:p>
    <w:sectPr w:rsidR="00875800">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851" w:footer="992" w:gutter="0"/>
      <w:pgNumType w:chapStyle="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83FADD" w14:textId="77777777" w:rsidR="00355CB6" w:rsidRDefault="00355CB6">
      <w:r>
        <w:separator/>
      </w:r>
    </w:p>
  </w:endnote>
  <w:endnote w:type="continuationSeparator" w:id="0">
    <w:p w14:paraId="2397AA59" w14:textId="77777777" w:rsidR="00355CB6" w:rsidRDefault="00355C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55E32C" w14:textId="77777777" w:rsidR="000A4152" w:rsidRDefault="000A415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26705071"/>
      <w:docPartObj>
        <w:docPartGallery w:val="AutoText"/>
      </w:docPartObj>
    </w:sdtPr>
    <w:sdtContent>
      <w:sdt>
        <w:sdtPr>
          <w:id w:val="1728636285"/>
          <w:docPartObj>
            <w:docPartGallery w:val="AutoText"/>
          </w:docPartObj>
        </w:sdtPr>
        <w:sdtContent>
          <w:p w14:paraId="136D446E" w14:textId="77777777" w:rsidR="00875800" w:rsidRDefault="00000000">
            <w:pPr>
              <w:pStyle w:val="Footer"/>
              <w:jc w:val="center"/>
            </w:pPr>
            <w:r>
              <w:t>page</w:t>
            </w:r>
            <w:r>
              <w:rPr>
                <w:lang w:val="zh-CN"/>
              </w:rPr>
              <w:t xml:space="preserve"> </w:t>
            </w:r>
            <w:r>
              <w:rPr>
                <w:b/>
                <w:bCs/>
                <w:sz w:val="24"/>
                <w:szCs w:val="24"/>
              </w:rPr>
              <w:fldChar w:fldCharType="begin"/>
            </w:r>
            <w:r>
              <w:rPr>
                <w:b/>
                <w:bCs/>
              </w:rPr>
              <w:instrText>PAGE</w:instrText>
            </w:r>
            <w:r>
              <w:rPr>
                <w:b/>
                <w:bCs/>
                <w:sz w:val="24"/>
                <w:szCs w:val="24"/>
              </w:rPr>
              <w:fldChar w:fldCharType="separate"/>
            </w:r>
            <w:r>
              <w:rPr>
                <w:b/>
                <w:bCs/>
              </w:rPr>
              <w:t>17</w:t>
            </w:r>
            <w:r>
              <w:rPr>
                <w:b/>
                <w:bCs/>
                <w:sz w:val="24"/>
                <w:szCs w:val="24"/>
              </w:rPr>
              <w:fldChar w:fldCharType="end"/>
            </w:r>
            <w:r>
              <w:rPr>
                <w:b/>
                <w:bCs/>
                <w:sz w:val="24"/>
                <w:szCs w:val="24"/>
              </w:rPr>
              <w:t xml:space="preserve"> </w:t>
            </w:r>
            <w:r>
              <w:rPr>
                <w:lang w:val="zh-CN"/>
              </w:rPr>
              <w:t xml:space="preserve">of </w:t>
            </w:r>
            <w:r>
              <w:rPr>
                <w:b/>
                <w:bCs/>
                <w:sz w:val="24"/>
                <w:szCs w:val="24"/>
              </w:rPr>
              <w:fldChar w:fldCharType="begin"/>
            </w:r>
            <w:r>
              <w:rPr>
                <w:b/>
                <w:bCs/>
              </w:rPr>
              <w:instrText>NUMPAGES</w:instrText>
            </w:r>
            <w:r>
              <w:rPr>
                <w:b/>
                <w:bCs/>
                <w:sz w:val="24"/>
                <w:szCs w:val="24"/>
              </w:rPr>
              <w:fldChar w:fldCharType="separate"/>
            </w:r>
            <w:r>
              <w:rPr>
                <w:b/>
                <w:bCs/>
              </w:rPr>
              <w:t>19</w:t>
            </w:r>
            <w:r>
              <w:rPr>
                <w:b/>
                <w:bCs/>
                <w:sz w:val="24"/>
                <w:szCs w:val="24"/>
              </w:rPr>
              <w:fldChar w:fldCharType="end"/>
            </w:r>
          </w:p>
        </w:sdtContent>
      </w:sdt>
    </w:sdtContent>
  </w:sdt>
  <w:p w14:paraId="61E6E010" w14:textId="77777777" w:rsidR="00875800" w:rsidRDefault="00875800">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F06A60" w14:textId="77777777" w:rsidR="00875800" w:rsidRDefault="00355CB6">
    <w:pPr>
      <w:pStyle w:val="Footer"/>
    </w:pPr>
    <w:r>
      <w:pict w14:anchorId="22BFCCC6">
        <v:shapetype id="_x0000_t202" coordsize="21600,21600" o:spt="202" path="m,l,21600r21600,l21600,xe">
          <v:stroke joinstyle="miter"/>
          <v:path gradientshapeok="t" o:connecttype="rect"/>
        </v:shapetype>
        <v:shape id="_x0000_s1025" type="#_x0000_t202" alt="" style="position:absolute;margin-left:-66.2pt;margin-top:38.55pt;width:166.1pt;height:19.9pt;z-index:251660288;mso-wrap-style:square;mso-wrap-edited:f;mso-width-percent:400;mso-height-percent:200;mso-width-percent:400;mso-height-percent:200;mso-width-relative:margin;mso-height-relative:margin;v-text-anchor:top" strokecolor="white">
          <v:textbox style="mso-fit-shape-to-text:t">
            <w:txbxContent>
              <w:p w14:paraId="5C6338B5" w14:textId="77777777" w:rsidR="00875800" w:rsidRDefault="00000000">
                <w:pPr>
                  <w:spacing w:line="240" w:lineRule="atLeast"/>
                  <w:ind w:firstLineChars="200" w:firstLine="360"/>
                  <w:rPr>
                    <w:sz w:val="18"/>
                  </w:rPr>
                </w:pPr>
                <w:r>
                  <w:rPr>
                    <w:rFonts w:ascii="SimSun" w:eastAsia="SimSun" w:hAnsi="SimSun" w:hint="eastAsia"/>
                    <w:sz w:val="18"/>
                    <w:szCs w:val="24"/>
                  </w:rPr>
                  <w:t>版权所有：2018 华大智造</w:t>
                </w:r>
              </w:p>
            </w:txbxContent>
          </v:textbox>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7CEEC5" w14:textId="77777777" w:rsidR="00355CB6" w:rsidRDefault="00355CB6">
      <w:r>
        <w:separator/>
      </w:r>
    </w:p>
  </w:footnote>
  <w:footnote w:type="continuationSeparator" w:id="0">
    <w:p w14:paraId="374863FE" w14:textId="77777777" w:rsidR="00355CB6" w:rsidRDefault="00355C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F62B23" w14:textId="77777777" w:rsidR="000A4152" w:rsidRDefault="000A415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D70B20" w14:textId="77777777" w:rsidR="00875800" w:rsidRDefault="00000000">
    <w:pPr>
      <w:pStyle w:val="Header"/>
      <w:pBdr>
        <w:bottom w:val="none" w:sz="0" w:space="0" w:color="auto"/>
      </w:pBdr>
      <w:jc w:val="left"/>
      <w:rPr>
        <w:rFonts w:ascii="Arial" w:hAnsi="Arial" w:cs="Arial"/>
        <w:sz w:val="44"/>
      </w:rPr>
    </w:pPr>
    <w:r>
      <w:rPr>
        <w:rFonts w:ascii="Arial" w:hAnsi="Arial" w:cs="Arial"/>
        <w:sz w:val="44"/>
      </w:rPr>
      <w:t>SAFETY  DATA  SHEET</w:t>
    </w:r>
  </w:p>
  <w:p w14:paraId="5FD276FB" w14:textId="77777777" w:rsidR="00875800" w:rsidRDefault="00000000">
    <w:pPr>
      <w:pStyle w:val="Header"/>
      <w:pBdr>
        <w:bottom w:val="none" w:sz="0" w:space="0" w:color="auto"/>
      </w:pBdr>
      <w:jc w:val="left"/>
      <w:rPr>
        <w:rFonts w:ascii="Times New Roman" w:hAnsi="Times New Roman" w:cs="Times New Roman"/>
        <w:sz w:val="24"/>
      </w:rPr>
    </w:pPr>
    <w:r>
      <w:rPr>
        <w:rFonts w:ascii="Times New Roman" w:hAnsi="Times New Roman" w:cs="Times New Roman"/>
        <w:sz w:val="24"/>
      </w:rPr>
      <w:t>According to Regulation (EC) No. 1907/2006</w:t>
    </w:r>
  </w:p>
  <w:p w14:paraId="282B6968" w14:textId="77777777" w:rsidR="00875800" w:rsidRDefault="00000000">
    <w:pPr>
      <w:pStyle w:val="Header"/>
      <w:pBdr>
        <w:bottom w:val="none" w:sz="0" w:space="0" w:color="auto"/>
      </w:pBdr>
      <w:jc w:val="both"/>
      <w:rPr>
        <w:rFonts w:ascii="Arial" w:hAnsi="Arial" w:cs="Arial"/>
        <w:shd w:val="clear" w:color="auto" w:fill="548DD4" w:themeFill="text2" w:themeFillTint="99"/>
      </w:rPr>
    </w:pPr>
    <w:r>
      <w:rPr>
        <w:rFonts w:ascii="Arial" w:hAnsi="Arial" w:cs="Arial" w:hint="eastAsia"/>
        <w:b/>
        <w:sz w:val="28"/>
        <w:shd w:val="clear" w:color="auto" w:fill="548DD4" w:themeFill="text2" w:themeFillTint="99"/>
      </w:rPr>
      <w:t>PR</w:t>
    </w:r>
    <w:r>
      <w:rPr>
        <w:rFonts w:ascii="Arial" w:hAnsi="Arial" w:cs="Arial"/>
        <w:b/>
        <w:sz w:val="28"/>
        <w:shd w:val="clear" w:color="auto" w:fill="548DD4" w:themeFill="text2" w:themeFillTint="99"/>
      </w:rPr>
      <w:t xml:space="preserve"> </w:t>
    </w:r>
    <w:r>
      <w:rPr>
        <w:rFonts w:ascii="Arial" w:hAnsi="Arial" w:cs="Arial" w:hint="eastAsia"/>
        <w:b/>
        <w:sz w:val="28"/>
        <w:shd w:val="clear" w:color="auto" w:fill="548DD4" w:themeFill="text2" w:themeFillTint="99"/>
      </w:rPr>
      <w:t>Rinse</w:t>
    </w:r>
    <w:r>
      <w:rPr>
        <w:rFonts w:ascii="Arial" w:hAnsi="Arial" w:cs="Arial"/>
        <w:b/>
        <w:sz w:val="28"/>
        <w:shd w:val="clear" w:color="auto" w:fill="548DD4" w:themeFill="text2" w:themeFillTint="99"/>
      </w:rPr>
      <w:t xml:space="preserve"> Buffer</w:t>
    </w:r>
    <w:r>
      <w:rPr>
        <w:rFonts w:ascii="Arial" w:hAnsi="Arial" w:cs="Arial"/>
        <w:sz w:val="21"/>
        <w:shd w:val="clear" w:color="auto" w:fill="548DD4" w:themeFill="text2" w:themeFillTint="99"/>
      </w:rPr>
      <w:t xml:space="preserve">    </w:t>
    </w:r>
    <w:r>
      <w:rPr>
        <w:rFonts w:ascii="Arial" w:hAnsi="Arial" w:cs="Arial"/>
        <w:shd w:val="clear" w:color="auto" w:fill="548DD4" w:themeFill="text2" w:themeFillTint="99"/>
      </w:rPr>
      <w:t xml:space="preserve">                                                                                   </w:t>
    </w:r>
  </w:p>
  <w:p w14:paraId="7D539583" w14:textId="77777777" w:rsidR="00875800" w:rsidRDefault="00355CB6">
    <w:pPr>
      <w:pStyle w:val="Header"/>
      <w:pBdr>
        <w:bottom w:val="none" w:sz="0" w:space="0" w:color="auto"/>
      </w:pBdr>
      <w:jc w:val="left"/>
    </w:pPr>
    <w:r>
      <w:pict w14:anchorId="69FF03C0">
        <v:shapetype id="_x0000_t32" coordsize="21600,21600" o:spt="32" o:oned="t" path="m,l21600,21600e" filled="f">
          <v:path arrowok="t" fillok="f" o:connecttype="none"/>
          <o:lock v:ext="edit" shapetype="t"/>
        </v:shapetype>
        <v:shape id="_x0000_s1026" type="#_x0000_t32" alt="" style="position:absolute;margin-left:.15pt;margin-top:5.05pt;width:415.7pt;height:0;z-index:251661312;mso-wrap-edited:f;mso-width-percent:0;mso-height-percent:0;mso-width-percent:0;mso-height-percent:0;mso-width-relative:page;mso-height-relative:page" o:connectortype="straight" strokeweight="1pt"/>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3632BC" w14:textId="77777777" w:rsidR="00875800" w:rsidRDefault="00000000">
    <w:pPr>
      <w:pStyle w:val="Header"/>
      <w:pBdr>
        <w:bottom w:val="none" w:sz="0" w:space="0" w:color="auto"/>
      </w:pBdr>
      <w:jc w:val="left"/>
      <w:rPr>
        <w:rFonts w:ascii="Arial" w:hAnsi="Arial" w:cs="Arial"/>
        <w:sz w:val="44"/>
      </w:rPr>
    </w:pPr>
    <w:r>
      <w:rPr>
        <w:rFonts w:ascii="Arial" w:hAnsi="Arial" w:cs="Arial"/>
        <w:sz w:val="44"/>
      </w:rPr>
      <w:t>SAFETY  DATA  SHEET</w:t>
    </w:r>
  </w:p>
  <w:p w14:paraId="424513AA" w14:textId="77777777" w:rsidR="00875800" w:rsidRDefault="00000000">
    <w:pPr>
      <w:pStyle w:val="Header"/>
      <w:pBdr>
        <w:bottom w:val="none" w:sz="0" w:space="0" w:color="auto"/>
      </w:pBdr>
      <w:jc w:val="left"/>
      <w:rPr>
        <w:rFonts w:ascii="Times New Roman" w:hAnsi="Times New Roman" w:cs="Times New Roman"/>
        <w:sz w:val="24"/>
      </w:rPr>
    </w:pPr>
    <w:r>
      <w:rPr>
        <w:rFonts w:ascii="Times New Roman" w:hAnsi="Times New Roman" w:cs="Times New Roman"/>
        <w:sz w:val="24"/>
      </w:rPr>
      <w:t>According to Regulation (EC) No. 1907/2006</w:t>
    </w:r>
  </w:p>
  <w:p w14:paraId="6F103187" w14:textId="77777777" w:rsidR="00875800" w:rsidRDefault="00000000">
    <w:pPr>
      <w:pStyle w:val="Header"/>
      <w:pBdr>
        <w:bottom w:val="none" w:sz="0" w:space="0" w:color="auto"/>
      </w:pBdr>
      <w:jc w:val="left"/>
      <w:rPr>
        <w:rFonts w:ascii="Arial" w:hAnsi="Arial" w:cs="Arial"/>
        <w:shd w:val="clear" w:color="auto" w:fill="548DD4" w:themeFill="text2" w:themeFillTint="99"/>
      </w:rPr>
    </w:pPr>
    <w:r>
      <w:rPr>
        <w:rFonts w:ascii="Arial" w:hAnsi="Arial" w:cs="Arial"/>
        <w:sz w:val="36"/>
        <w:shd w:val="clear" w:color="auto" w:fill="548DD4" w:themeFill="text2" w:themeFillTint="99"/>
      </w:rPr>
      <w:t xml:space="preserve">MGIEasy </w:t>
    </w:r>
    <w:r>
      <w:rPr>
        <w:rFonts w:ascii="Arial" w:hAnsi="Arial" w:cs="Arial" w:hint="eastAsia"/>
        <w:sz w:val="36"/>
        <w:shd w:val="clear" w:color="auto" w:fill="548DD4" w:themeFill="text2" w:themeFillTint="99"/>
      </w:rPr>
      <w:t>DNA</w:t>
    </w:r>
    <w:r>
      <w:rPr>
        <w:rFonts w:ascii="Arial" w:hAnsi="Arial" w:cs="Arial"/>
        <w:sz w:val="36"/>
        <w:shd w:val="clear" w:color="auto" w:fill="548DD4" w:themeFill="text2" w:themeFillTint="99"/>
      </w:rPr>
      <w:t xml:space="preserve"> Library Prep Kit V1  </w:t>
    </w:r>
    <w:r>
      <w:rPr>
        <w:rFonts w:ascii="Arial" w:hAnsi="Arial" w:cs="Arial"/>
        <w:sz w:val="21"/>
        <w:shd w:val="clear" w:color="auto" w:fill="548DD4" w:themeFill="text2" w:themeFillTint="99"/>
      </w:rPr>
      <w:t xml:space="preserve">    </w:t>
    </w:r>
    <w:r>
      <w:rPr>
        <w:rFonts w:ascii="Arial" w:hAnsi="Arial" w:cs="Arial"/>
        <w:shd w:val="clear" w:color="auto" w:fill="548DD4" w:themeFill="text2" w:themeFillTint="99"/>
      </w:rPr>
      <w:t xml:space="preserve">                                                        </w:t>
    </w:r>
  </w:p>
  <w:tbl>
    <w:tblPr>
      <w:tblStyle w:val="TableGrid"/>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4"/>
      <w:gridCol w:w="2655"/>
      <w:gridCol w:w="2835"/>
    </w:tblGrid>
    <w:tr w:rsidR="00875800" w14:paraId="6B5415DD" w14:textId="77777777">
      <w:tc>
        <w:tcPr>
          <w:tcW w:w="2874" w:type="dxa"/>
          <w:vMerge w:val="restart"/>
        </w:tcPr>
        <w:p w14:paraId="5B4900E7" w14:textId="77777777" w:rsidR="00875800" w:rsidRDefault="00000000">
          <w:pPr>
            <w:pStyle w:val="Header"/>
            <w:pBdr>
              <w:bottom w:val="none" w:sz="0" w:space="0" w:color="auto"/>
            </w:pBdr>
            <w:jc w:val="left"/>
            <w:rPr>
              <w:rFonts w:ascii="Arial" w:hAnsi="Arial" w:cs="Arial"/>
              <w:sz w:val="20"/>
            </w:rPr>
          </w:pPr>
          <w:r>
            <w:rPr>
              <w:rFonts w:ascii="Arial" w:hAnsi="Arial" w:cs="Arial"/>
              <w:sz w:val="20"/>
            </w:rPr>
            <w:t>Version</w:t>
          </w:r>
        </w:p>
        <w:p w14:paraId="1AB4774F" w14:textId="77777777" w:rsidR="00875800" w:rsidRDefault="00000000">
          <w:pPr>
            <w:pStyle w:val="Header"/>
            <w:pBdr>
              <w:bottom w:val="none" w:sz="0" w:space="0" w:color="auto"/>
            </w:pBdr>
            <w:jc w:val="left"/>
            <w:rPr>
              <w:rFonts w:ascii="Arial" w:hAnsi="Arial" w:cs="Arial"/>
              <w:sz w:val="20"/>
            </w:rPr>
          </w:pPr>
          <w:r>
            <w:rPr>
              <w:rFonts w:ascii="Arial" w:hAnsi="Arial" w:cs="Arial"/>
              <w:sz w:val="20"/>
            </w:rPr>
            <w:t>1.0</w:t>
          </w:r>
        </w:p>
      </w:tc>
      <w:tc>
        <w:tcPr>
          <w:tcW w:w="2655" w:type="dxa"/>
          <w:vMerge w:val="restart"/>
        </w:tcPr>
        <w:p w14:paraId="1851DFED" w14:textId="77777777" w:rsidR="00875800" w:rsidRDefault="00000000">
          <w:pPr>
            <w:pStyle w:val="Header"/>
            <w:pBdr>
              <w:bottom w:val="none" w:sz="0" w:space="0" w:color="auto"/>
            </w:pBdr>
            <w:jc w:val="left"/>
            <w:rPr>
              <w:rFonts w:ascii="Arial" w:hAnsi="Arial" w:cs="Arial"/>
              <w:color w:val="000000"/>
              <w:kern w:val="0"/>
              <w:sz w:val="20"/>
            </w:rPr>
          </w:pPr>
          <w:r>
            <w:rPr>
              <w:rFonts w:ascii="Arial" w:hAnsi="Arial" w:cs="Arial"/>
              <w:color w:val="000000"/>
              <w:kern w:val="0"/>
              <w:sz w:val="20"/>
            </w:rPr>
            <w:t>Revision Date:</w:t>
          </w:r>
        </w:p>
        <w:p w14:paraId="180852DA" w14:textId="77777777" w:rsidR="00875800" w:rsidRDefault="00000000">
          <w:pPr>
            <w:pStyle w:val="Header"/>
            <w:pBdr>
              <w:bottom w:val="none" w:sz="0" w:space="0" w:color="auto"/>
            </w:pBdr>
            <w:jc w:val="left"/>
            <w:rPr>
              <w:rFonts w:ascii="Arial" w:hAnsi="Arial" w:cs="Arial"/>
              <w:sz w:val="20"/>
            </w:rPr>
          </w:pPr>
          <w:r>
            <w:rPr>
              <w:rFonts w:ascii="Arial" w:hAnsi="Arial" w:cs="Arial"/>
              <w:sz w:val="20"/>
            </w:rPr>
            <w:t>2018/08/23</w:t>
          </w:r>
        </w:p>
      </w:tc>
      <w:tc>
        <w:tcPr>
          <w:tcW w:w="2835" w:type="dxa"/>
        </w:tcPr>
        <w:p w14:paraId="125F412D" w14:textId="77777777" w:rsidR="00875800" w:rsidRDefault="00000000">
          <w:pPr>
            <w:pStyle w:val="Header"/>
            <w:pBdr>
              <w:bottom w:val="none" w:sz="0" w:space="0" w:color="auto"/>
            </w:pBdr>
            <w:jc w:val="right"/>
            <w:rPr>
              <w:rFonts w:ascii="Arial" w:hAnsi="Arial" w:cs="Arial"/>
              <w:sz w:val="20"/>
            </w:rPr>
          </w:pPr>
          <w:r>
            <w:rPr>
              <w:rFonts w:ascii="Arial" w:hAnsi="Arial" w:cs="Arial"/>
              <w:color w:val="000000"/>
              <w:kern w:val="0"/>
              <w:sz w:val="20"/>
            </w:rPr>
            <w:t>Date of last issue:2018/08/23</w:t>
          </w:r>
        </w:p>
      </w:tc>
    </w:tr>
    <w:tr w:rsidR="00875800" w14:paraId="0CDA62A6" w14:textId="77777777">
      <w:tc>
        <w:tcPr>
          <w:tcW w:w="2874" w:type="dxa"/>
          <w:vMerge/>
        </w:tcPr>
        <w:p w14:paraId="13D7BA2C" w14:textId="77777777" w:rsidR="00875800" w:rsidRDefault="00875800">
          <w:pPr>
            <w:pStyle w:val="Header"/>
            <w:pBdr>
              <w:bottom w:val="none" w:sz="0" w:space="0" w:color="auto"/>
            </w:pBdr>
            <w:jc w:val="left"/>
            <w:rPr>
              <w:rFonts w:ascii="Arial" w:hAnsi="Arial" w:cs="Arial"/>
              <w:sz w:val="20"/>
            </w:rPr>
          </w:pPr>
        </w:p>
      </w:tc>
      <w:tc>
        <w:tcPr>
          <w:tcW w:w="2655" w:type="dxa"/>
          <w:vMerge/>
        </w:tcPr>
        <w:p w14:paraId="560DD943" w14:textId="77777777" w:rsidR="00875800" w:rsidRDefault="00875800">
          <w:pPr>
            <w:pStyle w:val="Header"/>
            <w:pBdr>
              <w:bottom w:val="none" w:sz="0" w:space="0" w:color="auto"/>
            </w:pBdr>
            <w:jc w:val="left"/>
            <w:rPr>
              <w:rFonts w:ascii="Arial" w:hAnsi="Arial" w:cs="Arial"/>
              <w:sz w:val="20"/>
            </w:rPr>
          </w:pPr>
        </w:p>
      </w:tc>
      <w:tc>
        <w:tcPr>
          <w:tcW w:w="2835" w:type="dxa"/>
        </w:tcPr>
        <w:p w14:paraId="6C54D0C7" w14:textId="77777777" w:rsidR="00875800" w:rsidRDefault="00000000">
          <w:pPr>
            <w:pStyle w:val="Header"/>
            <w:pBdr>
              <w:bottom w:val="none" w:sz="0" w:space="0" w:color="auto"/>
            </w:pBdr>
            <w:jc w:val="right"/>
            <w:rPr>
              <w:rFonts w:ascii="Arial" w:hAnsi="Arial" w:cs="Arial"/>
              <w:sz w:val="20"/>
            </w:rPr>
          </w:pPr>
          <w:r>
            <w:rPr>
              <w:rFonts w:ascii="Arial" w:hAnsi="Arial" w:cs="Arial"/>
              <w:color w:val="000000"/>
              <w:kern w:val="0"/>
              <w:sz w:val="20"/>
            </w:rPr>
            <w:t>Date of first issue:2018/08/23</w:t>
          </w:r>
        </w:p>
      </w:tc>
    </w:tr>
  </w:tbl>
  <w:p w14:paraId="310733A0" w14:textId="77777777" w:rsidR="00875800" w:rsidRDefault="00000000">
    <w:pPr>
      <w:pStyle w:val="Header"/>
      <w:pBdr>
        <w:bottom w:val="none" w:sz="0" w:space="0" w:color="auto"/>
      </w:pBdr>
      <w:jc w:val="left"/>
    </w:pPr>
    <w:r>
      <w:rPr>
        <w:noProof/>
      </w:rPr>
      <w:drawing>
        <wp:anchor distT="0" distB="0" distL="114300" distR="114300" simplePos="0" relativeHeight="251659264" behindDoc="1" locked="1" layoutInCell="1" allowOverlap="1" wp14:anchorId="68120E0D" wp14:editId="17B2003C">
          <wp:simplePos x="0" y="0"/>
          <wp:positionH relativeFrom="page">
            <wp:posOffset>5667375</wp:posOffset>
          </wp:positionH>
          <wp:positionV relativeFrom="page">
            <wp:posOffset>137795</wp:posOffset>
          </wp:positionV>
          <wp:extent cx="1445895" cy="465455"/>
          <wp:effectExtent l="19050" t="0" r="1905" b="0"/>
          <wp:wrapNone/>
          <wp:docPr id="8" name="Picture 33"/>
          <wp:cNvGraphicFramePr/>
          <a:graphic xmlns:a="http://schemas.openxmlformats.org/drawingml/2006/main">
            <a:graphicData uri="http://schemas.openxmlformats.org/drawingml/2006/picture">
              <pic:pic xmlns:pic="http://schemas.openxmlformats.org/drawingml/2006/picture">
                <pic:nvPicPr>
                  <pic:cNvPr id="8" name="Picture 33"/>
                  <pic:cNvPicPr/>
                </pic:nvPicPr>
                <pic:blipFill>
                  <a:blip r:embed="rId1" cstate="print">
                    <a:extLst>
                      <a:ext uri="{28A0092B-C50C-407E-A947-70E740481C1C}">
                        <a14:useLocalDpi xmlns:a14="http://schemas.microsoft.com/office/drawing/2010/main" val="0"/>
                      </a:ext>
                    </a:extLst>
                  </a:blip>
                  <a:srcRect l="69355" b="14038"/>
                  <a:stretch>
                    <a:fillRect/>
                  </a:stretch>
                </pic:blipFill>
                <pic:spPr>
                  <a:xfrm>
                    <a:off x="0" y="0"/>
                    <a:ext cx="1445895" cy="465455"/>
                  </a:xfrm>
                  <a:prstGeom prst="rect">
                    <a:avLst/>
                  </a:prstGeom>
                  <a:noFill/>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2"/>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66" fillcolor="white">
      <v:fill color="white"/>
    </o:shapedefaults>
    <o:shapelayout v:ext="edit">
      <o:idmap v:ext="edit" data="1"/>
      <o:rules v:ext="edit">
        <o:r id="V:Rule1" type="connector" idref="#_x0000_s1026"/>
      </o:rules>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740BB5"/>
    <w:rsid w:val="00031CA3"/>
    <w:rsid w:val="00040197"/>
    <w:rsid w:val="00042A0C"/>
    <w:rsid w:val="00045019"/>
    <w:rsid w:val="00045AC6"/>
    <w:rsid w:val="00055ECD"/>
    <w:rsid w:val="000561E4"/>
    <w:rsid w:val="00070D53"/>
    <w:rsid w:val="00071F70"/>
    <w:rsid w:val="00074D8C"/>
    <w:rsid w:val="000A1F22"/>
    <w:rsid w:val="000A4152"/>
    <w:rsid w:val="000A5B8A"/>
    <w:rsid w:val="000B31AF"/>
    <w:rsid w:val="000C1985"/>
    <w:rsid w:val="000D6235"/>
    <w:rsid w:val="000D77E7"/>
    <w:rsid w:val="000D7FDF"/>
    <w:rsid w:val="000E078D"/>
    <w:rsid w:val="00102A53"/>
    <w:rsid w:val="001138BB"/>
    <w:rsid w:val="00130FE4"/>
    <w:rsid w:val="001347A2"/>
    <w:rsid w:val="00137A6B"/>
    <w:rsid w:val="00141E06"/>
    <w:rsid w:val="0014334B"/>
    <w:rsid w:val="00151F37"/>
    <w:rsid w:val="00174288"/>
    <w:rsid w:val="0017444B"/>
    <w:rsid w:val="001822E6"/>
    <w:rsid w:val="00182B00"/>
    <w:rsid w:val="00190D74"/>
    <w:rsid w:val="00191D44"/>
    <w:rsid w:val="001952C2"/>
    <w:rsid w:val="001A62D2"/>
    <w:rsid w:val="001E2657"/>
    <w:rsid w:val="001F541F"/>
    <w:rsid w:val="00200071"/>
    <w:rsid w:val="00200698"/>
    <w:rsid w:val="00200FD8"/>
    <w:rsid w:val="002037A9"/>
    <w:rsid w:val="0020406F"/>
    <w:rsid w:val="002067A9"/>
    <w:rsid w:val="00212F13"/>
    <w:rsid w:val="00231D9A"/>
    <w:rsid w:val="002338FA"/>
    <w:rsid w:val="00240A68"/>
    <w:rsid w:val="00244EC7"/>
    <w:rsid w:val="00247F69"/>
    <w:rsid w:val="002627D7"/>
    <w:rsid w:val="00265537"/>
    <w:rsid w:val="00270280"/>
    <w:rsid w:val="0027324F"/>
    <w:rsid w:val="00281FD7"/>
    <w:rsid w:val="002B1655"/>
    <w:rsid w:val="002B3184"/>
    <w:rsid w:val="002C05DC"/>
    <w:rsid w:val="002F22DA"/>
    <w:rsid w:val="00306A42"/>
    <w:rsid w:val="003157E6"/>
    <w:rsid w:val="003238A2"/>
    <w:rsid w:val="00355CB6"/>
    <w:rsid w:val="0038167E"/>
    <w:rsid w:val="003928B7"/>
    <w:rsid w:val="00393A0D"/>
    <w:rsid w:val="0039603D"/>
    <w:rsid w:val="0039798E"/>
    <w:rsid w:val="003A052C"/>
    <w:rsid w:val="003B0054"/>
    <w:rsid w:val="003C3FD3"/>
    <w:rsid w:val="003C7A57"/>
    <w:rsid w:val="003D2814"/>
    <w:rsid w:val="00410296"/>
    <w:rsid w:val="00413037"/>
    <w:rsid w:val="00414CA8"/>
    <w:rsid w:val="00417384"/>
    <w:rsid w:val="00437203"/>
    <w:rsid w:val="00441155"/>
    <w:rsid w:val="00442311"/>
    <w:rsid w:val="004447A8"/>
    <w:rsid w:val="00451153"/>
    <w:rsid w:val="004579D6"/>
    <w:rsid w:val="004608A2"/>
    <w:rsid w:val="004A09E2"/>
    <w:rsid w:val="004A5020"/>
    <w:rsid w:val="004D03B6"/>
    <w:rsid w:val="004E7381"/>
    <w:rsid w:val="004F3364"/>
    <w:rsid w:val="005045B6"/>
    <w:rsid w:val="005234A3"/>
    <w:rsid w:val="005250BB"/>
    <w:rsid w:val="00543D34"/>
    <w:rsid w:val="00551B42"/>
    <w:rsid w:val="00561CF2"/>
    <w:rsid w:val="00564039"/>
    <w:rsid w:val="00572802"/>
    <w:rsid w:val="00575FBC"/>
    <w:rsid w:val="00581E4F"/>
    <w:rsid w:val="005854CF"/>
    <w:rsid w:val="00586B7D"/>
    <w:rsid w:val="0059024B"/>
    <w:rsid w:val="005941F3"/>
    <w:rsid w:val="005964FF"/>
    <w:rsid w:val="00596D36"/>
    <w:rsid w:val="005A14BB"/>
    <w:rsid w:val="005B40A7"/>
    <w:rsid w:val="005E2203"/>
    <w:rsid w:val="005E2FBA"/>
    <w:rsid w:val="005E31C1"/>
    <w:rsid w:val="005E51FB"/>
    <w:rsid w:val="00607CA5"/>
    <w:rsid w:val="006125F4"/>
    <w:rsid w:val="00620920"/>
    <w:rsid w:val="006227C5"/>
    <w:rsid w:val="00623517"/>
    <w:rsid w:val="006348D7"/>
    <w:rsid w:val="006353BC"/>
    <w:rsid w:val="0063720A"/>
    <w:rsid w:val="0066415F"/>
    <w:rsid w:val="0066568E"/>
    <w:rsid w:val="00665E34"/>
    <w:rsid w:val="00681523"/>
    <w:rsid w:val="00690B18"/>
    <w:rsid w:val="00692927"/>
    <w:rsid w:val="006A31BB"/>
    <w:rsid w:val="006A75A2"/>
    <w:rsid w:val="006B0A93"/>
    <w:rsid w:val="006B1176"/>
    <w:rsid w:val="006B1A52"/>
    <w:rsid w:val="006B1F06"/>
    <w:rsid w:val="006B2C94"/>
    <w:rsid w:val="006B42B5"/>
    <w:rsid w:val="006C1289"/>
    <w:rsid w:val="006C41B6"/>
    <w:rsid w:val="006D4756"/>
    <w:rsid w:val="006E2965"/>
    <w:rsid w:val="006E538F"/>
    <w:rsid w:val="006E5719"/>
    <w:rsid w:val="006F2CDA"/>
    <w:rsid w:val="006F5737"/>
    <w:rsid w:val="006F60CC"/>
    <w:rsid w:val="0070374B"/>
    <w:rsid w:val="00706E04"/>
    <w:rsid w:val="007078DB"/>
    <w:rsid w:val="00716350"/>
    <w:rsid w:val="007213B3"/>
    <w:rsid w:val="00730C9A"/>
    <w:rsid w:val="00735F32"/>
    <w:rsid w:val="00740BB5"/>
    <w:rsid w:val="00740EBB"/>
    <w:rsid w:val="007442FB"/>
    <w:rsid w:val="00752E77"/>
    <w:rsid w:val="0075334B"/>
    <w:rsid w:val="00754A4B"/>
    <w:rsid w:val="00760C61"/>
    <w:rsid w:val="00764B1F"/>
    <w:rsid w:val="00780679"/>
    <w:rsid w:val="00781830"/>
    <w:rsid w:val="00786DB7"/>
    <w:rsid w:val="0079162E"/>
    <w:rsid w:val="00793104"/>
    <w:rsid w:val="00794812"/>
    <w:rsid w:val="007A57E7"/>
    <w:rsid w:val="007B0D96"/>
    <w:rsid w:val="007C3F50"/>
    <w:rsid w:val="007D1419"/>
    <w:rsid w:val="007E793F"/>
    <w:rsid w:val="007F1E43"/>
    <w:rsid w:val="007F6F26"/>
    <w:rsid w:val="0080123E"/>
    <w:rsid w:val="00802FDA"/>
    <w:rsid w:val="0080341D"/>
    <w:rsid w:val="008117AF"/>
    <w:rsid w:val="00824352"/>
    <w:rsid w:val="0083403B"/>
    <w:rsid w:val="00845837"/>
    <w:rsid w:val="00853706"/>
    <w:rsid w:val="00854217"/>
    <w:rsid w:val="0085537A"/>
    <w:rsid w:val="00857903"/>
    <w:rsid w:val="0086169B"/>
    <w:rsid w:val="00865ECD"/>
    <w:rsid w:val="00875800"/>
    <w:rsid w:val="00892B6E"/>
    <w:rsid w:val="008A16E0"/>
    <w:rsid w:val="008A4825"/>
    <w:rsid w:val="008A6AE5"/>
    <w:rsid w:val="008B41FE"/>
    <w:rsid w:val="008C29D8"/>
    <w:rsid w:val="008C33F0"/>
    <w:rsid w:val="008E26A4"/>
    <w:rsid w:val="008F6F8C"/>
    <w:rsid w:val="00906A7F"/>
    <w:rsid w:val="00926E0B"/>
    <w:rsid w:val="00935C1B"/>
    <w:rsid w:val="00955C4F"/>
    <w:rsid w:val="0096098C"/>
    <w:rsid w:val="00962975"/>
    <w:rsid w:val="00963F61"/>
    <w:rsid w:val="00976CD4"/>
    <w:rsid w:val="00976E8F"/>
    <w:rsid w:val="00977493"/>
    <w:rsid w:val="00983AC7"/>
    <w:rsid w:val="00992417"/>
    <w:rsid w:val="009C4786"/>
    <w:rsid w:val="009D20C5"/>
    <w:rsid w:val="009D3BAA"/>
    <w:rsid w:val="009F3A6A"/>
    <w:rsid w:val="009F6781"/>
    <w:rsid w:val="00A01273"/>
    <w:rsid w:val="00A064B6"/>
    <w:rsid w:val="00A11473"/>
    <w:rsid w:val="00A15A0B"/>
    <w:rsid w:val="00A21FE9"/>
    <w:rsid w:val="00A24E18"/>
    <w:rsid w:val="00A36C3E"/>
    <w:rsid w:val="00A519E7"/>
    <w:rsid w:val="00A60CC0"/>
    <w:rsid w:val="00A623F8"/>
    <w:rsid w:val="00A70AB5"/>
    <w:rsid w:val="00A713F0"/>
    <w:rsid w:val="00A71483"/>
    <w:rsid w:val="00A74CA6"/>
    <w:rsid w:val="00A74EAB"/>
    <w:rsid w:val="00A87FB9"/>
    <w:rsid w:val="00A97AB8"/>
    <w:rsid w:val="00AC002D"/>
    <w:rsid w:val="00AC1ADB"/>
    <w:rsid w:val="00AD3F16"/>
    <w:rsid w:val="00AE2538"/>
    <w:rsid w:val="00B014E7"/>
    <w:rsid w:val="00B0197C"/>
    <w:rsid w:val="00B047B3"/>
    <w:rsid w:val="00B05A40"/>
    <w:rsid w:val="00B23162"/>
    <w:rsid w:val="00B250CA"/>
    <w:rsid w:val="00B312B2"/>
    <w:rsid w:val="00B37262"/>
    <w:rsid w:val="00B43731"/>
    <w:rsid w:val="00B521EE"/>
    <w:rsid w:val="00B5325A"/>
    <w:rsid w:val="00B5462A"/>
    <w:rsid w:val="00B633D2"/>
    <w:rsid w:val="00B66B5D"/>
    <w:rsid w:val="00B675D1"/>
    <w:rsid w:val="00B913A2"/>
    <w:rsid w:val="00B964F7"/>
    <w:rsid w:val="00BB1092"/>
    <w:rsid w:val="00BC24B7"/>
    <w:rsid w:val="00BC3A6E"/>
    <w:rsid w:val="00BC7DFE"/>
    <w:rsid w:val="00BD2DD0"/>
    <w:rsid w:val="00BD4130"/>
    <w:rsid w:val="00BD4B1A"/>
    <w:rsid w:val="00BD6022"/>
    <w:rsid w:val="00BF2DD3"/>
    <w:rsid w:val="00C02838"/>
    <w:rsid w:val="00C03B7E"/>
    <w:rsid w:val="00C073E5"/>
    <w:rsid w:val="00C14E92"/>
    <w:rsid w:val="00C405D4"/>
    <w:rsid w:val="00C44F11"/>
    <w:rsid w:val="00C52A96"/>
    <w:rsid w:val="00C53640"/>
    <w:rsid w:val="00C62898"/>
    <w:rsid w:val="00C7219D"/>
    <w:rsid w:val="00C73FE3"/>
    <w:rsid w:val="00C748D7"/>
    <w:rsid w:val="00CA2B87"/>
    <w:rsid w:val="00CB36F8"/>
    <w:rsid w:val="00CC376A"/>
    <w:rsid w:val="00CC3B56"/>
    <w:rsid w:val="00CC4EDC"/>
    <w:rsid w:val="00CD0E7D"/>
    <w:rsid w:val="00CE064A"/>
    <w:rsid w:val="00CE5DF5"/>
    <w:rsid w:val="00CF7A95"/>
    <w:rsid w:val="00D032E9"/>
    <w:rsid w:val="00D10C17"/>
    <w:rsid w:val="00D1522C"/>
    <w:rsid w:val="00D16030"/>
    <w:rsid w:val="00D2264B"/>
    <w:rsid w:val="00D2446D"/>
    <w:rsid w:val="00D27695"/>
    <w:rsid w:val="00D44966"/>
    <w:rsid w:val="00D45532"/>
    <w:rsid w:val="00D60A7F"/>
    <w:rsid w:val="00D64FDB"/>
    <w:rsid w:val="00D73FD8"/>
    <w:rsid w:val="00D81C0F"/>
    <w:rsid w:val="00D839C8"/>
    <w:rsid w:val="00D84416"/>
    <w:rsid w:val="00D85C41"/>
    <w:rsid w:val="00DA1D96"/>
    <w:rsid w:val="00DA6DCB"/>
    <w:rsid w:val="00DB2A49"/>
    <w:rsid w:val="00DB3936"/>
    <w:rsid w:val="00DB6361"/>
    <w:rsid w:val="00DE17F1"/>
    <w:rsid w:val="00DE3D2F"/>
    <w:rsid w:val="00E004E8"/>
    <w:rsid w:val="00E02587"/>
    <w:rsid w:val="00E02B9F"/>
    <w:rsid w:val="00E07192"/>
    <w:rsid w:val="00E13DFB"/>
    <w:rsid w:val="00E33380"/>
    <w:rsid w:val="00E4339E"/>
    <w:rsid w:val="00E60CBC"/>
    <w:rsid w:val="00E64EEB"/>
    <w:rsid w:val="00E72580"/>
    <w:rsid w:val="00E764BD"/>
    <w:rsid w:val="00E937C0"/>
    <w:rsid w:val="00E93F69"/>
    <w:rsid w:val="00E966B3"/>
    <w:rsid w:val="00EA3A83"/>
    <w:rsid w:val="00EB6FF1"/>
    <w:rsid w:val="00EC5AEC"/>
    <w:rsid w:val="00ED163C"/>
    <w:rsid w:val="00EE4253"/>
    <w:rsid w:val="00EE750F"/>
    <w:rsid w:val="00EF3400"/>
    <w:rsid w:val="00F02E29"/>
    <w:rsid w:val="00F1251B"/>
    <w:rsid w:val="00F13E7F"/>
    <w:rsid w:val="00F2205F"/>
    <w:rsid w:val="00F24475"/>
    <w:rsid w:val="00F26837"/>
    <w:rsid w:val="00F3431B"/>
    <w:rsid w:val="00F35DD3"/>
    <w:rsid w:val="00F413B9"/>
    <w:rsid w:val="00F53DDD"/>
    <w:rsid w:val="00F84F8C"/>
    <w:rsid w:val="00F868BB"/>
    <w:rsid w:val="00F96696"/>
    <w:rsid w:val="00FA24EA"/>
    <w:rsid w:val="00FA7B04"/>
    <w:rsid w:val="00FC4A77"/>
    <w:rsid w:val="00FC5BB8"/>
    <w:rsid w:val="00FE2AE8"/>
    <w:rsid w:val="00FE4813"/>
    <w:rsid w:val="00FE4F11"/>
    <w:rsid w:val="31D235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66" fillcolor="white">
      <v:fill color="white"/>
    </o:shapedefaults>
    <o:shapelayout v:ext="edit">
      <o:idmap v:ext="edit" data="2"/>
    </o:shapelayout>
  </w:shapeDefaults>
  <w:decimalSymbol w:val="."/>
  <w:listSeparator w:val=","/>
  <w14:docId w14:val="24B1B0D8"/>
  <w15:docId w15:val="{9C11262C-3DA4-BA4B-B3A7-3F0968FA0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rPr>
      <w:kern w:val="2"/>
      <w:sz w:val="21"/>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pPr>
      <w:jc w:val="left"/>
    </w:pPr>
  </w:style>
  <w:style w:type="paragraph" w:styleId="BalloonText">
    <w:name w:val="Balloon Text"/>
    <w:basedOn w:val="Normal"/>
    <w:link w:val="BalloonTextChar"/>
    <w:uiPriority w:val="99"/>
    <w:semiHidden/>
    <w:unhideWhenUsed/>
    <w:rPr>
      <w:sz w:val="18"/>
      <w:szCs w:val="18"/>
    </w:rPr>
  </w:style>
  <w:style w:type="paragraph" w:styleId="Footer">
    <w:name w:val="footer"/>
    <w:basedOn w:val="Normal"/>
    <w:link w:val="FooterChar"/>
    <w:uiPriority w:val="99"/>
    <w:unhideWhenUsed/>
    <w:pPr>
      <w:tabs>
        <w:tab w:val="center" w:pos="4153"/>
        <w:tab w:val="right" w:pos="8306"/>
      </w:tabs>
      <w:snapToGrid w:val="0"/>
      <w:jc w:val="left"/>
    </w:pPr>
    <w:rPr>
      <w:sz w:val="18"/>
      <w:szCs w:val="18"/>
    </w:rPr>
  </w:style>
  <w:style w:type="paragraph" w:styleId="Header">
    <w:name w:val="header"/>
    <w:basedOn w:val="Normal"/>
    <w:link w:val="HeaderChar"/>
    <w:uiPriority w:val="99"/>
    <w:unhideWhenUsed/>
    <w:pPr>
      <w:pBdr>
        <w:bottom w:val="single" w:sz="6" w:space="0" w:color="auto"/>
      </w:pBdr>
      <w:tabs>
        <w:tab w:val="center" w:pos="4153"/>
        <w:tab w:val="right" w:pos="8306"/>
      </w:tabs>
      <w:snapToGrid w:val="0"/>
      <w:jc w:val="center"/>
    </w:pPr>
    <w:rPr>
      <w:sz w:val="18"/>
      <w:szCs w:val="18"/>
    </w:rPr>
  </w:style>
  <w:style w:type="paragraph" w:styleId="CommentSubject">
    <w:name w:val="annotation subject"/>
    <w:basedOn w:val="CommentText"/>
    <w:next w:val="CommentText"/>
    <w:link w:val="CommentSubjectChar"/>
    <w:uiPriority w:val="99"/>
    <w:semiHidden/>
    <w:unhideWhenUsed/>
    <w:rPr>
      <w:b/>
      <w:bCs/>
    </w:rPr>
  </w:style>
  <w:style w:type="table" w:styleId="TableGrid">
    <w:name w:val="Table Grid"/>
    <w:basedOn w:val="TableNormal"/>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Pr>
      <w:sz w:val="21"/>
      <w:szCs w:val="21"/>
    </w:rPr>
  </w:style>
  <w:style w:type="character" w:customStyle="1" w:styleId="HeaderChar">
    <w:name w:val="Header Char"/>
    <w:basedOn w:val="DefaultParagraphFont"/>
    <w:link w:val="Header"/>
    <w:uiPriority w:val="99"/>
    <w:rPr>
      <w:sz w:val="18"/>
      <w:szCs w:val="18"/>
    </w:rPr>
  </w:style>
  <w:style w:type="character" w:customStyle="1" w:styleId="FooterChar">
    <w:name w:val="Footer Char"/>
    <w:basedOn w:val="DefaultParagraphFont"/>
    <w:link w:val="Footer"/>
    <w:uiPriority w:val="99"/>
    <w:rPr>
      <w:sz w:val="18"/>
      <w:szCs w:val="18"/>
    </w:rPr>
  </w:style>
  <w:style w:type="character" w:customStyle="1" w:styleId="BalloonTextChar">
    <w:name w:val="Balloon Text Char"/>
    <w:basedOn w:val="DefaultParagraphFont"/>
    <w:link w:val="BalloonText"/>
    <w:uiPriority w:val="99"/>
    <w:semiHidden/>
    <w:rPr>
      <w:sz w:val="18"/>
      <w:szCs w:val="18"/>
    </w:rPr>
  </w:style>
  <w:style w:type="character" w:customStyle="1" w:styleId="CommentTextChar">
    <w:name w:val="Comment Text Char"/>
    <w:basedOn w:val="DefaultParagraphFont"/>
    <w:link w:val="CommentText"/>
    <w:uiPriority w:val="99"/>
    <w:semiHidden/>
  </w:style>
  <w:style w:type="character" w:customStyle="1" w:styleId="CommentSubjectChar">
    <w:name w:val="Comment Subject Char"/>
    <w:basedOn w:val="CommentTextChar"/>
    <w:link w:val="CommentSubject"/>
    <w:uiPriority w:val="99"/>
    <w:semiHidden/>
    <w:rPr>
      <w:b/>
      <w:bCs/>
    </w:rPr>
  </w:style>
  <w:style w:type="paragraph" w:styleId="ListParagraph">
    <w:name w:val="List Paragraph"/>
    <w:basedOn w:val="Normal"/>
    <w:uiPriority w:val="34"/>
    <w:qFormat/>
    <w:pPr>
      <w:ind w:firstLineChars="200" w:firstLine="420"/>
    </w:pPr>
  </w:style>
  <w:style w:type="paragraph" w:customStyle="1" w:styleId="Default">
    <w:name w:val="Default"/>
    <w:pPr>
      <w:widowControl w:val="0"/>
      <w:autoSpaceDE w:val="0"/>
      <w:autoSpaceDN w:val="0"/>
      <w:adjustRightInd w:val="0"/>
    </w:pPr>
    <w:rPr>
      <w:rFonts w:ascii="Arial Unicode MS" w:eastAsia="Arial Unicode MS" w:cs="Arial Unicode MS"/>
      <w:color w:val="000000"/>
      <w:sz w:val="24"/>
      <w:szCs w:val="24"/>
      <w:lang w:eastAsia="zh-CN"/>
    </w:rPr>
  </w:style>
  <w:style w:type="paragraph" w:customStyle="1" w:styleId="Revision1">
    <w:name w:val="Revision1"/>
    <w:hidden/>
    <w:uiPriority w:val="99"/>
    <w:semiHidden/>
    <w:rPr>
      <w:kern w:val="2"/>
      <w:sz w:val="21"/>
      <w:szCs w:val="22"/>
      <w:lang w:eastAsia="zh-CN"/>
    </w:rPr>
  </w:style>
  <w:style w:type="paragraph" w:customStyle="1" w:styleId="Normal0">
    <w:name w:val="Normal_0"/>
    <w:qFormat/>
    <w:pPr>
      <w:spacing w:before="120" w:after="240"/>
      <w:jc w:val="both"/>
    </w:pPr>
    <w:rPr>
      <w:rFonts w:ascii="Calibri" w:eastAsia="Calibri" w:hAnsi="Calibri" w:cs="Times New Roman"/>
      <w:sz w:val="22"/>
      <w:szCs w:val="22"/>
    </w:rPr>
  </w:style>
  <w:style w:type="paragraph" w:customStyle="1" w:styleId="Normal1">
    <w:name w:val="Normal_1"/>
    <w:qFormat/>
    <w:pPr>
      <w:spacing w:before="120" w:after="240"/>
      <w:jc w:val="both"/>
    </w:pPr>
    <w:rPr>
      <w:rFonts w:ascii="Calibri" w:eastAsia="Calibri" w:hAnsi="Calibri" w:cs="Times New Roman"/>
      <w:sz w:val="22"/>
      <w:szCs w:val="22"/>
    </w:rPr>
  </w:style>
  <w:style w:type="paragraph" w:customStyle="1" w:styleId="Normal4">
    <w:name w:val="Normal_4"/>
    <w:qFormat/>
    <w:pPr>
      <w:spacing w:before="120" w:after="240"/>
      <w:jc w:val="both"/>
    </w:pPr>
    <w:rPr>
      <w:rFonts w:ascii="Calibri" w:eastAsia="Calibri" w:hAnsi="Calibri" w:cs="Times New Roman"/>
      <w:sz w:val="22"/>
      <w:szCs w:val="22"/>
    </w:rPr>
  </w:style>
  <w:style w:type="paragraph" w:customStyle="1" w:styleId="Normal5">
    <w:name w:val="Normal_5"/>
    <w:qFormat/>
    <w:pPr>
      <w:spacing w:before="120" w:after="240"/>
      <w:jc w:val="both"/>
    </w:pPr>
    <w:rPr>
      <w:rFonts w:ascii="Calibri" w:eastAsia="Calibri" w:hAnsi="Calibri" w:cs="Times New Roman"/>
      <w:sz w:val="22"/>
      <w:szCs w:val="22"/>
    </w:rPr>
  </w:style>
  <w:style w:type="paragraph" w:customStyle="1" w:styleId="Normal6">
    <w:name w:val="Normal_6"/>
    <w:qFormat/>
    <w:pPr>
      <w:spacing w:before="120" w:after="240"/>
      <w:jc w:val="both"/>
    </w:pPr>
    <w:rPr>
      <w:rFonts w:ascii="Calibri" w:eastAsia="Calibri" w:hAnsi="Calibri" w:cs="Times New Roman"/>
      <w:sz w:val="22"/>
      <w:szCs w:val="22"/>
    </w:rPr>
  </w:style>
  <w:style w:type="table" w:customStyle="1" w:styleId="1">
    <w:name w:val="网格型1"/>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网格型2"/>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s:customData xmlns="http://www.wps.cn/officeDocument/2013/wpsCustomData" xmlns:s="http://www.wps.cn/officeDocument/2013/wpsCustomData">
  <customSectProps/>
  <customShpExts>
    <customShpInfo spid="_x0000_s1031"/>
    <customShpInfo spid="_x0000_s1028"/>
    <customShpInfo spid="_x0000_s2082"/>
    <customShpInfo spid="_x0000_s2084"/>
    <customShpInfo spid="_x0000_s2085"/>
    <customShpInfo spid="_x0000_s2086"/>
    <customShpInfo spid="_x0000_s2087"/>
    <customShpInfo spid="_x0000_s2088"/>
    <customShpInfo spid="_x0000_s2089"/>
    <customShpInfo spid="_x0000_s2090"/>
    <customShpInfo spid="_x0000_s2091"/>
    <customShpInfo spid="_x0000_s2092"/>
    <customShpInfo spid="_x0000_s2093"/>
    <customShpInfo spid="_x0000_s2094"/>
    <customShpInfo spid="_x0000_s2095"/>
    <customShpInfo spid="_x0000_s2096"/>
    <customShpInfo spid="_x0000_s2097"/>
    <customShpInfo spid="_x0000_s2098"/>
  </customShpExts>
</s:customData>
</file>

<file path=customXml/itemProps1.xml><?xml version="1.0" encoding="utf-8"?>
<ds:datastoreItem xmlns:ds="http://schemas.openxmlformats.org/officeDocument/2006/customXml" ds:itemID="{7375EF0D-08D9-439F-BA54-3B883C2CAEF1}">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779</TotalTime>
  <Pages>18</Pages>
  <Words>1830</Words>
  <Characters>10432</Characters>
  <Application>Microsoft Office Word</Application>
  <DocSecurity>0</DocSecurity>
  <Lines>86</Lines>
  <Paragraphs>24</Paragraphs>
  <ScaleCrop>false</ScaleCrop>
  <Company/>
  <LinksUpToDate>false</LinksUpToDate>
  <CharactersWithSpaces>12238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周瑶(Yao Zhou)</dc:creator>
  <cp:lastModifiedBy>Adrienne Gabit</cp:lastModifiedBy>
  <cp:revision>161</cp:revision>
  <cp:lastPrinted>2021-03-22T07:43:00Z</cp:lastPrinted>
  <dcterms:created xsi:type="dcterms:W3CDTF">2018-08-23T09:13:00Z</dcterms:created>
  <dcterms:modified xsi:type="dcterms:W3CDTF">2025-08-12T18:45:00Z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eyJoZGlkIjoiMmVhYjIwYTFkMDUyN2RmOGI2OTNiMWRjYmY5MjBlYTUiLCJ1c2VySWQiOiI3MTI4Nzc5MTYifQ==</vt:lpwstr>
  </property>
  <property fmtid="{D5CDD505-2E9C-101B-9397-08002B2CF9AE}" pid="3" name="KSOProductBuildVer">
    <vt:lpwstr>2052-12.1.0.19302</vt:lpwstr>
  </property>
  <property fmtid="{D5CDD505-2E9C-101B-9397-08002B2CF9AE}" pid="4" name="ICV">
    <vt:lpwstr>CB4F15657E464B8F96B6B881362AEBBA_12</vt:lpwstr>
  </property>
</Properties>
</file>